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A5C8" w14:textId="46DD56A4" w:rsidR="00B2350C" w:rsidRDefault="00895DD1" w:rsidP="00EF2896">
      <w:pPr>
        <w:rPr>
          <w:rFonts w:ascii="Calibri" w:hAnsi="Calibri" w:cs="Calibri"/>
          <w:lang w:val="en-US"/>
        </w:rPr>
      </w:pPr>
      <w:r w:rsidRPr="00146988">
        <w:rPr>
          <w:rFonts w:ascii="Calibri" w:hAnsi="Calibri" w:cs="Calibri"/>
          <w:lang w:val="en-US"/>
        </w:rPr>
        <w:t>Dossier</w:t>
      </w:r>
      <w:r w:rsidR="007453D3" w:rsidRPr="00146988">
        <w:rPr>
          <w:rFonts w:ascii="Calibri" w:hAnsi="Calibri" w:cs="Calibri"/>
          <w:lang w:val="en-US"/>
        </w:rPr>
        <w:t>,</w:t>
      </w:r>
      <w:r w:rsidRPr="00146988">
        <w:rPr>
          <w:rFonts w:ascii="Calibri" w:hAnsi="Calibri" w:cs="Calibri"/>
          <w:lang w:val="en-US"/>
        </w:rPr>
        <w:t xml:space="preserve"> A Deep History of Arts of the Secret</w:t>
      </w:r>
    </w:p>
    <w:p w14:paraId="3451A127" w14:textId="55AA9C17" w:rsidR="00146988" w:rsidRDefault="00146988" w:rsidP="00EF2896">
      <w:pPr>
        <w:rPr>
          <w:rFonts w:ascii="Calibri" w:hAnsi="Calibri" w:cs="Calibri"/>
          <w:lang w:val="en-US"/>
        </w:rPr>
      </w:pPr>
      <w:r>
        <w:rPr>
          <w:rFonts w:ascii="Calibri" w:hAnsi="Calibri" w:cs="Calibri"/>
          <w:lang w:val="en-US"/>
        </w:rPr>
        <w:t>Introduction</w:t>
      </w:r>
    </w:p>
    <w:p w14:paraId="0D33095B" w14:textId="28AC0E05" w:rsidR="00146988" w:rsidRDefault="00146988" w:rsidP="00EF2896">
      <w:pPr>
        <w:rPr>
          <w:rFonts w:ascii="Calibri" w:hAnsi="Calibri" w:cs="Calibri"/>
          <w:lang w:val="en-US"/>
        </w:rPr>
      </w:pPr>
      <w:r>
        <w:rPr>
          <w:rFonts w:ascii="Calibri" w:hAnsi="Calibri" w:cs="Calibri"/>
          <w:lang w:val="en-US"/>
        </w:rPr>
        <w:t>Laura U. Marks</w:t>
      </w:r>
    </w:p>
    <w:p w14:paraId="6BA2A9F5" w14:textId="77777777" w:rsidR="00146988" w:rsidRPr="00146988" w:rsidRDefault="00146988" w:rsidP="00EF2896">
      <w:pPr>
        <w:rPr>
          <w:rFonts w:ascii="Calibri" w:hAnsi="Calibri" w:cs="Calibri"/>
          <w:lang w:val="en-US"/>
        </w:rPr>
      </w:pPr>
    </w:p>
    <w:p w14:paraId="3E817B26" w14:textId="480B9495" w:rsidR="00C02596" w:rsidRPr="00146988" w:rsidRDefault="007453D3" w:rsidP="00EF2896">
      <w:pPr>
        <w:rPr>
          <w:rFonts w:ascii="Calibri" w:hAnsi="Calibri" w:cs="Calibri"/>
          <w:lang w:val="en-US"/>
        </w:rPr>
      </w:pPr>
      <w:r w:rsidRPr="00146988">
        <w:rPr>
          <w:rFonts w:ascii="Calibri" w:hAnsi="Calibri" w:cs="Calibri"/>
          <w:lang w:val="en-US"/>
        </w:rPr>
        <w:t>It was a great pleasure, while I was teaching in the Visual and Environmental Studies department at Harvard in fall 2018, to share with students my new research on the medieval  Islamic practices of magic that, swathed in practices of secrecy as attractive as the magic contents themselves, traveled into early modern Europe.</w:t>
      </w:r>
      <w:r w:rsidR="00110AD6" w:rsidRPr="00146988">
        <w:rPr>
          <w:rFonts w:ascii="Calibri" w:hAnsi="Calibri" w:cs="Calibri"/>
          <w:lang w:val="en-US"/>
        </w:rPr>
        <w:t xml:space="preserve"> </w:t>
      </w:r>
      <w:r w:rsidR="00F6031F">
        <w:rPr>
          <w:rFonts w:ascii="Calibri" w:hAnsi="Calibri" w:cs="Calibri"/>
          <w:lang w:val="en-US"/>
        </w:rPr>
        <w:t xml:space="preserve">Magic relies on the premise that, </w:t>
      </w:r>
      <w:proofErr w:type="spellStart"/>
      <w:r w:rsidR="00F6031F">
        <w:rPr>
          <w:rFonts w:ascii="Calibri" w:hAnsi="Calibri" w:cs="Calibri"/>
          <w:lang w:val="en-US"/>
        </w:rPr>
        <w:t>i</w:t>
      </w:r>
      <w:proofErr w:type="spellEnd"/>
      <w:r w:rsidR="00110AD6" w:rsidRPr="00146988">
        <w:rPr>
          <w:rFonts w:ascii="Calibri" w:hAnsi="Calibri" w:cs="Calibri"/>
        </w:rPr>
        <w:t>f the universe can understood as an interconnected, deeply folded whole, it is possible to carry out operations on it. These operations, and the knowledge that makes them possible, comprise the arts of the secret.</w:t>
      </w:r>
      <w:r w:rsidRPr="00146988">
        <w:rPr>
          <w:rFonts w:ascii="Calibri" w:hAnsi="Calibri" w:cs="Calibri"/>
          <w:lang w:val="en-US"/>
        </w:rPr>
        <w:t xml:space="preserve"> The course </w:t>
      </w:r>
      <w:r w:rsidR="00F6031F">
        <w:rPr>
          <w:rFonts w:ascii="Calibri" w:hAnsi="Calibri" w:cs="Calibri"/>
          <w:lang w:val="en-US"/>
        </w:rPr>
        <w:t>argued</w:t>
      </w:r>
      <w:r w:rsidRPr="00146988">
        <w:rPr>
          <w:rFonts w:ascii="Calibri" w:hAnsi="Calibri" w:cs="Calibri"/>
          <w:lang w:val="en-US"/>
        </w:rPr>
        <w:t xml:space="preserve"> that these sources in Islamic Neoplatonism, Shi‘i practices of secrecy, alchemy, and astrology</w:t>
      </w:r>
      <w:r w:rsidR="00110AD6" w:rsidRPr="00146988">
        <w:rPr>
          <w:rFonts w:ascii="Calibri" w:hAnsi="Calibri" w:cs="Calibri"/>
          <w:lang w:val="en-US"/>
        </w:rPr>
        <w:t xml:space="preserve">, restyled in European </w:t>
      </w:r>
      <w:proofErr w:type="spellStart"/>
      <w:r w:rsidR="00110AD6" w:rsidRPr="00146988">
        <w:rPr>
          <w:rFonts w:ascii="Calibri" w:hAnsi="Calibri" w:cs="Calibri"/>
          <w:lang w:val="en-US"/>
        </w:rPr>
        <w:t>Hermeticism</w:t>
      </w:r>
      <w:proofErr w:type="spellEnd"/>
      <w:r w:rsidR="00110AD6" w:rsidRPr="00146988">
        <w:rPr>
          <w:rFonts w:ascii="Calibri" w:hAnsi="Calibri" w:cs="Calibri"/>
          <w:lang w:val="en-US"/>
        </w:rPr>
        <w:t>,</w:t>
      </w:r>
      <w:r w:rsidRPr="00146988">
        <w:rPr>
          <w:rFonts w:ascii="Calibri" w:hAnsi="Calibri" w:cs="Calibri"/>
          <w:lang w:val="en-US"/>
        </w:rPr>
        <w:t xml:space="preserve"> furnished the concepts of </w:t>
      </w:r>
      <w:r w:rsidR="00826C64" w:rsidRPr="00146988">
        <w:rPr>
          <w:rFonts w:ascii="Calibri" w:hAnsi="Calibri" w:cs="Calibri"/>
          <w:lang w:val="en-US"/>
        </w:rPr>
        <w:t xml:space="preserve">encryption, dissimulation, and enfoldment </w:t>
      </w:r>
      <w:r w:rsidR="00CD2DC4">
        <w:rPr>
          <w:rFonts w:ascii="Calibri" w:hAnsi="Calibri" w:cs="Calibri"/>
          <w:lang w:val="en-US"/>
        </w:rPr>
        <w:t xml:space="preserve">that are </w:t>
      </w:r>
      <w:r w:rsidR="003915AE" w:rsidRPr="00146988">
        <w:rPr>
          <w:rFonts w:ascii="Calibri" w:hAnsi="Calibri" w:cs="Calibri"/>
          <w:lang w:val="en-US"/>
        </w:rPr>
        <w:t>deeply woven into</w:t>
      </w:r>
      <w:r w:rsidR="00826C64" w:rsidRPr="00146988">
        <w:rPr>
          <w:rFonts w:ascii="Calibri" w:hAnsi="Calibri" w:cs="Calibri"/>
          <w:lang w:val="en-US"/>
        </w:rPr>
        <w:t xml:space="preserve"> </w:t>
      </w:r>
      <w:r w:rsidR="003915AE" w:rsidRPr="00146988">
        <w:rPr>
          <w:rFonts w:ascii="Calibri" w:hAnsi="Calibri" w:cs="Calibri"/>
          <w:lang w:val="en-US"/>
        </w:rPr>
        <w:t xml:space="preserve">modern </w:t>
      </w:r>
      <w:r w:rsidR="00F6031F">
        <w:rPr>
          <w:rFonts w:ascii="Calibri" w:hAnsi="Calibri" w:cs="Calibri"/>
          <w:lang w:val="en-US"/>
        </w:rPr>
        <w:t>philosophy</w:t>
      </w:r>
      <w:r w:rsidR="003915AE" w:rsidRPr="00146988">
        <w:rPr>
          <w:rFonts w:ascii="Calibri" w:hAnsi="Calibri" w:cs="Calibri"/>
          <w:lang w:val="en-US"/>
        </w:rPr>
        <w:t xml:space="preserve">, art, and </w:t>
      </w:r>
      <w:r w:rsidR="00110AD6" w:rsidRPr="00146988">
        <w:rPr>
          <w:rFonts w:ascii="Calibri" w:hAnsi="Calibri" w:cs="Calibri"/>
          <w:lang w:val="en-US"/>
        </w:rPr>
        <w:t xml:space="preserve">computation. We immersed ourselves in </w:t>
      </w:r>
      <w:r w:rsidR="008760CA" w:rsidRPr="00146988">
        <w:rPr>
          <w:rFonts w:ascii="Calibri" w:hAnsi="Calibri" w:cs="Calibri"/>
          <w:lang w:val="en-US"/>
        </w:rPr>
        <w:t xml:space="preserve">comparative </w:t>
      </w:r>
      <w:r w:rsidR="00110AD6" w:rsidRPr="00146988">
        <w:rPr>
          <w:rFonts w:ascii="Calibri" w:hAnsi="Calibri" w:cs="Calibri"/>
          <w:lang w:val="en-US"/>
        </w:rPr>
        <w:t>cosmolog</w:t>
      </w:r>
      <w:r w:rsidR="008760CA" w:rsidRPr="00146988">
        <w:rPr>
          <w:rFonts w:ascii="Calibri" w:hAnsi="Calibri" w:cs="Calibri"/>
          <w:lang w:val="en-US"/>
        </w:rPr>
        <w:t>y</w:t>
      </w:r>
      <w:r w:rsidR="00110AD6" w:rsidRPr="00146988">
        <w:rPr>
          <w:rFonts w:ascii="Calibri" w:hAnsi="Calibri" w:cs="Calibri"/>
          <w:lang w:val="en-US"/>
        </w:rPr>
        <w:t xml:space="preserve"> and the making of talismans, read Leibniz’s </w:t>
      </w:r>
      <w:proofErr w:type="spellStart"/>
      <w:r w:rsidR="00110AD6" w:rsidRPr="00146988">
        <w:rPr>
          <w:rFonts w:ascii="Calibri" w:hAnsi="Calibri" w:cs="Calibri"/>
          <w:i/>
          <w:iCs/>
          <w:lang w:val="en-US"/>
        </w:rPr>
        <w:t>Monadology</w:t>
      </w:r>
      <w:proofErr w:type="spellEnd"/>
      <w:r w:rsidR="00110AD6" w:rsidRPr="00146988">
        <w:rPr>
          <w:rFonts w:ascii="Calibri" w:hAnsi="Calibri" w:cs="Calibri"/>
          <w:lang w:val="en-US"/>
        </w:rPr>
        <w:t xml:space="preserve">, Deleuze’s </w:t>
      </w:r>
      <w:r w:rsidR="00110AD6" w:rsidRPr="00146988">
        <w:rPr>
          <w:rFonts w:ascii="Calibri" w:hAnsi="Calibri" w:cs="Calibri"/>
          <w:i/>
          <w:iCs/>
          <w:lang w:val="en-US"/>
        </w:rPr>
        <w:t>The Fold</w:t>
      </w:r>
      <w:r w:rsidR="00110AD6" w:rsidRPr="00146988">
        <w:rPr>
          <w:rFonts w:ascii="Calibri" w:hAnsi="Calibri" w:cs="Calibri"/>
          <w:lang w:val="en-US"/>
        </w:rPr>
        <w:t xml:space="preserve">, theories of the Baroque, theories of dissimulation and opacity from </w:t>
      </w:r>
      <w:proofErr w:type="spellStart"/>
      <w:r w:rsidR="00110AD6" w:rsidRPr="00146988">
        <w:rPr>
          <w:rFonts w:ascii="Calibri" w:hAnsi="Calibri" w:cs="Calibri"/>
          <w:lang w:val="en-US"/>
        </w:rPr>
        <w:t>Jābir</w:t>
      </w:r>
      <w:proofErr w:type="spellEnd"/>
      <w:r w:rsidR="00110AD6" w:rsidRPr="00146988">
        <w:rPr>
          <w:rFonts w:ascii="Calibri" w:hAnsi="Calibri" w:cs="Calibri"/>
          <w:lang w:val="en-US"/>
        </w:rPr>
        <w:t xml:space="preserve"> ibn </w:t>
      </w:r>
      <w:proofErr w:type="spellStart"/>
      <w:r w:rsidR="00110AD6" w:rsidRPr="00146988">
        <w:rPr>
          <w:rFonts w:ascii="Calibri" w:hAnsi="Calibri" w:cs="Calibri"/>
          <w:lang w:val="en-US"/>
        </w:rPr>
        <w:t>Hayyān</w:t>
      </w:r>
      <w:proofErr w:type="spellEnd"/>
      <w:r w:rsidR="00110AD6" w:rsidRPr="00146988">
        <w:rPr>
          <w:rFonts w:ascii="Calibri" w:hAnsi="Calibri" w:cs="Calibri"/>
          <w:lang w:val="en-US"/>
        </w:rPr>
        <w:t xml:space="preserve"> to Édouard </w:t>
      </w:r>
      <w:proofErr w:type="spellStart"/>
      <w:r w:rsidR="00110AD6" w:rsidRPr="00146988">
        <w:rPr>
          <w:rFonts w:ascii="Calibri" w:hAnsi="Calibri" w:cs="Calibri"/>
          <w:lang w:val="en-US"/>
        </w:rPr>
        <w:t>Glissant</w:t>
      </w:r>
      <w:proofErr w:type="spellEnd"/>
      <w:r w:rsidR="00110AD6" w:rsidRPr="00146988">
        <w:rPr>
          <w:rFonts w:ascii="Calibri" w:hAnsi="Calibri" w:cs="Calibri"/>
          <w:lang w:val="en-US"/>
        </w:rPr>
        <w:t>,</w:t>
      </w:r>
      <w:r w:rsidR="008760CA" w:rsidRPr="00146988">
        <w:rPr>
          <w:rFonts w:ascii="Calibri" w:hAnsi="Calibri" w:cs="Calibri"/>
          <w:lang w:val="en-US"/>
        </w:rPr>
        <w:t xml:space="preserve"> my theory of enfolding-unfolding aesthetics,</w:t>
      </w:r>
      <w:r w:rsidR="00110AD6" w:rsidRPr="00146988">
        <w:rPr>
          <w:rFonts w:ascii="Calibri" w:hAnsi="Calibri" w:cs="Calibri"/>
          <w:lang w:val="en-US"/>
        </w:rPr>
        <w:t xml:space="preserve"> and concepts of operational images</w:t>
      </w:r>
      <w:r w:rsidR="008760CA" w:rsidRPr="00146988">
        <w:rPr>
          <w:rFonts w:ascii="Calibri" w:hAnsi="Calibri" w:cs="Calibri"/>
          <w:lang w:val="en-US"/>
        </w:rPr>
        <w:t xml:space="preserve"> (Haroun </w:t>
      </w:r>
      <w:proofErr w:type="spellStart"/>
      <w:r w:rsidR="008760CA" w:rsidRPr="00146988">
        <w:rPr>
          <w:rFonts w:ascii="Calibri" w:hAnsi="Calibri" w:cs="Calibri"/>
          <w:lang w:val="en-US"/>
        </w:rPr>
        <w:t>Farocki’s</w:t>
      </w:r>
      <w:proofErr w:type="spellEnd"/>
      <w:r w:rsidR="008760CA" w:rsidRPr="00146988">
        <w:rPr>
          <w:rFonts w:ascii="Calibri" w:hAnsi="Calibri" w:cs="Calibri"/>
          <w:lang w:val="en-US"/>
        </w:rPr>
        <w:t xml:space="preserve"> term)</w:t>
      </w:r>
      <w:r w:rsidR="00110AD6" w:rsidRPr="00146988">
        <w:rPr>
          <w:rFonts w:ascii="Calibri" w:hAnsi="Calibri" w:cs="Calibri"/>
          <w:lang w:val="en-US"/>
        </w:rPr>
        <w:t xml:space="preserve"> that, I argue, comprise our modern-day talismans.</w:t>
      </w:r>
    </w:p>
    <w:p w14:paraId="7A8EF9B9" w14:textId="52D35024" w:rsidR="00110AD6" w:rsidRPr="00146988" w:rsidRDefault="00110AD6" w:rsidP="00EF2896">
      <w:pPr>
        <w:rPr>
          <w:rFonts w:ascii="Calibri" w:hAnsi="Calibri" w:cs="Calibri"/>
          <w:lang w:val="en-US"/>
        </w:rPr>
      </w:pPr>
      <w:r w:rsidRPr="00146988">
        <w:rPr>
          <w:rFonts w:ascii="Calibri" w:hAnsi="Calibri" w:cs="Calibri"/>
          <w:lang w:val="en-US"/>
        </w:rPr>
        <w:tab/>
        <w:t xml:space="preserve">The students, undergraduates and graduates, rose to the challenge of my weird syllabus and baffling (but undeniably attractive) film series, every Wednesday night at the Harvard Film Archive. I was delighted with the way each student </w:t>
      </w:r>
      <w:r w:rsidR="00F6031F">
        <w:rPr>
          <w:rFonts w:ascii="Calibri" w:hAnsi="Calibri" w:cs="Calibri"/>
          <w:lang w:val="en-US"/>
        </w:rPr>
        <w:t>adapted</w:t>
      </w:r>
      <w:r w:rsidRPr="00146988">
        <w:rPr>
          <w:rFonts w:ascii="Calibri" w:hAnsi="Calibri" w:cs="Calibri"/>
          <w:lang w:val="en-US"/>
        </w:rPr>
        <w:t xml:space="preserve"> the arts of the secret to their own interests and expertise. This dossier contains some of the beautiful essays they wrote.</w:t>
      </w:r>
    </w:p>
    <w:p w14:paraId="08A7D0BC" w14:textId="09E34205" w:rsidR="00110AD6" w:rsidRPr="00146988" w:rsidRDefault="00110AD6" w:rsidP="00EF2896">
      <w:pPr>
        <w:rPr>
          <w:rFonts w:ascii="Calibri" w:hAnsi="Calibri" w:cs="Calibri"/>
          <w:lang w:val="en-US"/>
        </w:rPr>
      </w:pPr>
      <w:r w:rsidRPr="00146988">
        <w:rPr>
          <w:rFonts w:ascii="Calibri" w:hAnsi="Calibri" w:cs="Calibri"/>
          <w:lang w:val="en-US"/>
        </w:rPr>
        <w:tab/>
        <w:t xml:space="preserve">Meanwhile, I have been sharing my research on the deep history of arts of the secret in a series of talks titled “Talisman-images: from the cosmos to your body,” a version of which will appear in </w:t>
      </w:r>
      <w:r w:rsidRPr="00146988">
        <w:rPr>
          <w:rFonts w:ascii="Calibri" w:hAnsi="Calibri" w:cs="Calibri"/>
          <w:i/>
          <w:iCs/>
          <w:lang w:val="en-US"/>
        </w:rPr>
        <w:t xml:space="preserve">Deleuze, </w:t>
      </w:r>
      <w:proofErr w:type="spellStart"/>
      <w:r w:rsidRPr="00146988">
        <w:rPr>
          <w:rFonts w:ascii="Calibri" w:hAnsi="Calibri" w:cs="Calibri"/>
          <w:i/>
          <w:iCs/>
          <w:lang w:val="en-US"/>
        </w:rPr>
        <w:t>Guattari</w:t>
      </w:r>
      <w:proofErr w:type="spellEnd"/>
      <w:r w:rsidRPr="00146988">
        <w:rPr>
          <w:rFonts w:ascii="Calibri" w:hAnsi="Calibri" w:cs="Calibri"/>
          <w:i/>
          <w:iCs/>
          <w:lang w:val="en-US"/>
        </w:rPr>
        <w:t>, and the Arts of Multiplicity</w:t>
      </w:r>
      <w:r w:rsidRPr="00146988">
        <w:rPr>
          <w:rFonts w:ascii="Calibri" w:hAnsi="Calibri" w:cs="Calibri"/>
          <w:lang w:val="en-US"/>
        </w:rPr>
        <w:t xml:space="preserve">, ed. Radek </w:t>
      </w:r>
      <w:proofErr w:type="spellStart"/>
      <w:r w:rsidRPr="00146988">
        <w:rPr>
          <w:rFonts w:ascii="Calibri" w:hAnsi="Calibri" w:cs="Calibri"/>
          <w:lang w:val="en-US"/>
        </w:rPr>
        <w:t>Przedpelski</w:t>
      </w:r>
      <w:proofErr w:type="spellEnd"/>
      <w:r w:rsidRPr="00146988">
        <w:rPr>
          <w:rFonts w:ascii="Calibri" w:hAnsi="Calibri" w:cs="Calibri"/>
          <w:lang w:val="en-US"/>
        </w:rPr>
        <w:t xml:space="preserve"> </w:t>
      </w:r>
      <w:r w:rsidR="00D81883">
        <w:rPr>
          <w:rFonts w:ascii="Calibri" w:hAnsi="Calibri" w:cs="Calibri"/>
          <w:lang w:val="en-US"/>
        </w:rPr>
        <w:t xml:space="preserve">and S.E. Wilmer </w:t>
      </w:r>
      <w:r w:rsidRPr="00146988">
        <w:rPr>
          <w:rFonts w:ascii="Calibri" w:hAnsi="Calibri" w:cs="Calibri"/>
          <w:lang w:val="en-US"/>
        </w:rPr>
        <w:t>(Edinburgh University Press)</w:t>
      </w:r>
      <w:r w:rsidR="00774809" w:rsidRPr="00146988">
        <w:rPr>
          <w:rFonts w:ascii="Calibri" w:hAnsi="Calibri" w:cs="Calibri"/>
          <w:lang w:val="en-US"/>
        </w:rPr>
        <w:t>. I compressed some of my most exciting findings into</w:t>
      </w:r>
      <w:r w:rsidRPr="00146988">
        <w:rPr>
          <w:rFonts w:ascii="Calibri" w:hAnsi="Calibri" w:cs="Calibri"/>
          <w:lang w:val="en-US"/>
        </w:rPr>
        <w:t xml:space="preserve"> a </w:t>
      </w:r>
      <w:r w:rsidR="00774809" w:rsidRPr="00146988">
        <w:rPr>
          <w:rFonts w:ascii="Calibri" w:hAnsi="Calibri" w:cs="Calibri"/>
          <w:lang w:val="en-US"/>
        </w:rPr>
        <w:t>catalogue essay, “</w:t>
      </w:r>
      <w:hyperlink r:id="rId6" w:history="1">
        <w:r w:rsidR="00774809" w:rsidRPr="00146988">
          <w:rPr>
            <w:rStyle w:val="Hyperlink"/>
            <w:rFonts w:ascii="Calibri" w:hAnsi="Calibri" w:cs="Calibri"/>
            <w:lang w:val="en-US"/>
          </w:rPr>
          <w:t>Disturbing Sympathies</w:t>
        </w:r>
      </w:hyperlink>
      <w:r w:rsidR="00774809" w:rsidRPr="00146988">
        <w:rPr>
          <w:rFonts w:ascii="Calibri" w:hAnsi="Calibri" w:cs="Calibri"/>
          <w:lang w:val="en-US"/>
        </w:rPr>
        <w:t>,” for the exhibition “Agency” curated by James Bridle at Nome, Berlin.</w:t>
      </w:r>
    </w:p>
    <w:p w14:paraId="0E425357" w14:textId="4BB3F9C1" w:rsidR="00C55F5A" w:rsidRPr="00146988" w:rsidRDefault="00F6031F" w:rsidP="00EF2896">
      <w:pPr>
        <w:rPr>
          <w:rFonts w:ascii="Calibri" w:hAnsi="Calibri" w:cs="Calibri"/>
          <w:lang w:val="en-US"/>
        </w:rPr>
      </w:pPr>
      <w:r>
        <w:rPr>
          <w:rFonts w:ascii="Calibri" w:hAnsi="Calibri" w:cs="Calibri"/>
          <w:lang w:val="en-US"/>
        </w:rPr>
        <w:tab/>
      </w:r>
      <w:r w:rsidR="004658B8" w:rsidRPr="00146988">
        <w:rPr>
          <w:rFonts w:ascii="Calibri" w:hAnsi="Calibri" w:cs="Calibri"/>
          <w:lang w:val="en-US"/>
        </w:rPr>
        <w:t>Several student</w:t>
      </w:r>
      <w:r w:rsidR="00FE6B98" w:rsidRPr="00146988">
        <w:rPr>
          <w:rFonts w:ascii="Calibri" w:hAnsi="Calibri" w:cs="Calibri"/>
          <w:lang w:val="en-US"/>
        </w:rPr>
        <w:t>s</w:t>
      </w:r>
      <w:r w:rsidR="004658B8" w:rsidRPr="00146988">
        <w:rPr>
          <w:rFonts w:ascii="Calibri" w:hAnsi="Calibri" w:cs="Calibri"/>
          <w:lang w:val="en-US"/>
        </w:rPr>
        <w:t xml:space="preserve"> </w:t>
      </w:r>
      <w:r w:rsidR="00FE6B98" w:rsidRPr="00146988">
        <w:rPr>
          <w:rFonts w:ascii="Calibri" w:hAnsi="Calibri" w:cs="Calibri"/>
          <w:lang w:val="en-US"/>
        </w:rPr>
        <w:t>ran with</w:t>
      </w:r>
      <w:r w:rsidR="004658B8" w:rsidRPr="00146988">
        <w:rPr>
          <w:rFonts w:ascii="Calibri" w:hAnsi="Calibri" w:cs="Calibri"/>
          <w:lang w:val="en-US"/>
        </w:rPr>
        <w:t xml:space="preserve"> the idea that secrecy, concealment, and encryption rightfully resist the tropes of transparency and enlightenment on which our disenchanted world relies. </w:t>
      </w:r>
      <w:proofErr w:type="spellStart"/>
      <w:r w:rsidR="004658B8" w:rsidRPr="00146988">
        <w:rPr>
          <w:rFonts w:ascii="Calibri" w:hAnsi="Calibri" w:cs="Calibri"/>
          <w:lang w:val="en-US"/>
        </w:rPr>
        <w:t>Nace</w:t>
      </w:r>
      <w:proofErr w:type="spellEnd"/>
      <w:r w:rsidR="004658B8" w:rsidRPr="00146988">
        <w:rPr>
          <w:rFonts w:ascii="Calibri" w:hAnsi="Calibri" w:cs="Calibri"/>
          <w:lang w:val="en-US"/>
        </w:rPr>
        <w:t xml:space="preserve"> </w:t>
      </w:r>
      <w:proofErr w:type="spellStart"/>
      <w:r w:rsidR="004658B8" w:rsidRPr="00146988">
        <w:rPr>
          <w:rFonts w:ascii="Calibri" w:hAnsi="Calibri" w:cs="Calibri"/>
          <w:lang w:val="en-US"/>
        </w:rPr>
        <w:t>Zavr</w:t>
      </w:r>
      <w:r w:rsidR="00935386">
        <w:rPr>
          <w:rFonts w:ascii="Calibri" w:hAnsi="Calibri" w:cs="Calibri"/>
          <w:lang w:val="en-US"/>
        </w:rPr>
        <w:t>l</w:t>
      </w:r>
      <w:proofErr w:type="spellEnd"/>
      <w:r w:rsidR="004658B8" w:rsidRPr="00146988">
        <w:rPr>
          <w:rFonts w:ascii="Calibri" w:hAnsi="Calibri" w:cs="Calibri"/>
          <w:lang w:val="en-US"/>
        </w:rPr>
        <w:t xml:space="preserve">, Ph.D. student in Film Studies, gives an abstract of his </w:t>
      </w:r>
      <w:proofErr w:type="spellStart"/>
      <w:r w:rsidR="004658B8" w:rsidRPr="00146988">
        <w:rPr>
          <w:rFonts w:ascii="Calibri" w:hAnsi="Calibri" w:cs="Calibri"/>
          <w:lang w:val="en-US"/>
        </w:rPr>
        <w:t>cinephilic</w:t>
      </w:r>
      <w:proofErr w:type="spellEnd"/>
      <w:r w:rsidR="004658B8" w:rsidRPr="00146988">
        <w:rPr>
          <w:rFonts w:ascii="Calibri" w:hAnsi="Calibri" w:cs="Calibri"/>
          <w:lang w:val="en-US"/>
        </w:rPr>
        <w:t xml:space="preserve"> argument</w:t>
      </w:r>
      <w:r w:rsidR="003526AC" w:rsidRPr="00146988">
        <w:rPr>
          <w:rFonts w:ascii="Calibri" w:hAnsi="Calibri" w:cs="Calibri"/>
          <w:lang w:val="en-US"/>
        </w:rPr>
        <w:t xml:space="preserve"> in “</w:t>
      </w:r>
      <w:r w:rsidR="003526AC" w:rsidRPr="00146988">
        <w:rPr>
          <w:rFonts w:ascii="Calibri" w:hAnsi="Calibri" w:cs="Calibri"/>
          <w:bCs/>
        </w:rPr>
        <w:t>Frozen to Death: The Impasse of Analysis”</w:t>
      </w:r>
      <w:r w:rsidR="004658B8" w:rsidRPr="00146988">
        <w:rPr>
          <w:rFonts w:ascii="Calibri" w:hAnsi="Calibri" w:cs="Calibri"/>
          <w:lang w:val="en-US"/>
        </w:rPr>
        <w:t xml:space="preserve"> that films retain a core of enfolded mystery that resist the most exigent efforts of close textual analysis</w:t>
      </w:r>
      <w:r w:rsidR="003526AC" w:rsidRPr="00146988">
        <w:rPr>
          <w:rFonts w:ascii="Calibri" w:hAnsi="Calibri" w:cs="Calibri"/>
          <w:lang w:val="en-US"/>
        </w:rPr>
        <w:t xml:space="preserve"> and technological prurience</w:t>
      </w:r>
      <w:r w:rsidR="004658B8" w:rsidRPr="00146988">
        <w:rPr>
          <w:rFonts w:ascii="Calibri" w:hAnsi="Calibri" w:cs="Calibri"/>
          <w:lang w:val="en-US"/>
        </w:rPr>
        <w:t>.</w:t>
      </w:r>
      <w:r w:rsidR="00FE6B98" w:rsidRPr="00146988">
        <w:rPr>
          <w:rFonts w:ascii="Calibri" w:hAnsi="Calibri" w:cs="Calibri"/>
          <w:lang w:val="en-US"/>
        </w:rPr>
        <w:t xml:space="preserve"> </w:t>
      </w:r>
      <w:r w:rsidR="004658B8" w:rsidRPr="00146988">
        <w:rPr>
          <w:rFonts w:ascii="Calibri" w:hAnsi="Calibri" w:cs="Calibri"/>
          <w:lang w:val="en-US"/>
        </w:rPr>
        <w:t>In “</w:t>
      </w:r>
      <w:r w:rsidR="004658B8" w:rsidRPr="00146988">
        <w:rPr>
          <w:rFonts w:ascii="Calibri" w:hAnsi="Calibri" w:cs="Calibri"/>
        </w:rPr>
        <w:t xml:space="preserve">The Modern Condition of </w:t>
      </w:r>
      <w:proofErr w:type="spellStart"/>
      <w:r w:rsidR="004658B8" w:rsidRPr="00146988">
        <w:rPr>
          <w:rFonts w:ascii="Calibri" w:hAnsi="Calibri" w:cs="Calibri"/>
          <w:i/>
        </w:rPr>
        <w:t>Anaesthesis</w:t>
      </w:r>
      <w:proofErr w:type="spellEnd"/>
      <w:r w:rsidR="004658B8" w:rsidRPr="00146988">
        <w:rPr>
          <w:rFonts w:ascii="Calibri" w:hAnsi="Calibri" w:cs="Calibri"/>
          <w:iCs/>
        </w:rPr>
        <w:t xml:space="preserve">,” </w:t>
      </w:r>
      <w:r w:rsidR="003526AC" w:rsidRPr="00146988">
        <w:rPr>
          <w:rFonts w:ascii="Calibri" w:hAnsi="Calibri" w:cs="Calibri"/>
          <w:iCs/>
        </w:rPr>
        <w:t xml:space="preserve">MA student </w:t>
      </w:r>
      <w:r w:rsidR="00C02596" w:rsidRPr="00146988">
        <w:rPr>
          <w:rFonts w:ascii="Calibri" w:hAnsi="Calibri" w:cs="Calibri"/>
          <w:lang w:val="en-US"/>
        </w:rPr>
        <w:t xml:space="preserve">Ezra Lee </w:t>
      </w:r>
      <w:r w:rsidR="004658B8" w:rsidRPr="00146988">
        <w:rPr>
          <w:rFonts w:ascii="Calibri" w:hAnsi="Calibri" w:cs="Calibri"/>
          <w:lang w:val="en-US"/>
        </w:rPr>
        <w:t xml:space="preserve">builds a cosmology that </w:t>
      </w:r>
      <w:r>
        <w:rPr>
          <w:rFonts w:ascii="Calibri" w:hAnsi="Calibri" w:cs="Calibri"/>
          <w:lang w:val="en-US"/>
        </w:rPr>
        <w:t>arises</w:t>
      </w:r>
      <w:r w:rsidR="004658B8" w:rsidRPr="00146988">
        <w:rPr>
          <w:rFonts w:ascii="Calibri" w:hAnsi="Calibri" w:cs="Calibri"/>
          <w:lang w:val="en-US"/>
        </w:rPr>
        <w:t xml:space="preserve"> </w:t>
      </w:r>
      <w:r w:rsidR="00D51C5D" w:rsidRPr="00146988">
        <w:rPr>
          <w:rFonts w:ascii="Calibri" w:hAnsi="Calibri" w:cs="Calibri"/>
          <w:lang w:val="en-US"/>
        </w:rPr>
        <w:t>from a mordant</w:t>
      </w:r>
      <w:r w:rsidR="008821BF" w:rsidRPr="00146988">
        <w:rPr>
          <w:rFonts w:ascii="Calibri" w:hAnsi="Calibri" w:cs="Calibri"/>
          <w:lang w:val="en-US"/>
        </w:rPr>
        <w:t xml:space="preserve"> critique of</w:t>
      </w:r>
      <w:r w:rsidR="0038768A" w:rsidRPr="00146988">
        <w:rPr>
          <w:rFonts w:ascii="Calibri" w:hAnsi="Calibri" w:cs="Calibri"/>
          <w:lang w:val="en-US"/>
        </w:rPr>
        <w:t xml:space="preserve"> </w:t>
      </w:r>
      <w:r w:rsidR="00C55F5A" w:rsidRPr="00146988">
        <w:rPr>
          <w:rFonts w:ascii="Calibri" w:hAnsi="Calibri" w:cs="Calibri"/>
          <w:lang w:val="en-US"/>
        </w:rPr>
        <w:t>modern</w:t>
      </w:r>
      <w:r w:rsidR="00D51C5D" w:rsidRPr="00146988">
        <w:rPr>
          <w:rFonts w:ascii="Calibri" w:hAnsi="Calibri" w:cs="Calibri"/>
          <w:lang w:val="en-US"/>
        </w:rPr>
        <w:t xml:space="preserve"> de-sensitization</w:t>
      </w:r>
      <w:r w:rsidR="004658B8" w:rsidRPr="00146988">
        <w:rPr>
          <w:rFonts w:ascii="Calibri" w:hAnsi="Calibri" w:cs="Calibri"/>
          <w:lang w:val="en-US"/>
        </w:rPr>
        <w:t xml:space="preserve">. Lee </w:t>
      </w:r>
      <w:r w:rsidR="00C55F5A" w:rsidRPr="00146988">
        <w:rPr>
          <w:rFonts w:ascii="Calibri" w:hAnsi="Calibri" w:cs="Calibri"/>
          <w:lang w:val="en-US"/>
        </w:rPr>
        <w:t>turns to the Neoplatoni</w:t>
      </w:r>
      <w:r w:rsidR="0038768A" w:rsidRPr="00146988">
        <w:rPr>
          <w:rFonts w:ascii="Calibri" w:hAnsi="Calibri" w:cs="Calibri"/>
          <w:lang w:val="en-US"/>
        </w:rPr>
        <w:t>st magical</w:t>
      </w:r>
      <w:r w:rsidR="00C55F5A" w:rsidRPr="00146988">
        <w:rPr>
          <w:rFonts w:ascii="Calibri" w:hAnsi="Calibri" w:cs="Calibri"/>
          <w:lang w:val="en-US"/>
        </w:rPr>
        <w:t xml:space="preserve"> </w:t>
      </w:r>
      <w:r w:rsidR="0038768A" w:rsidRPr="00146988">
        <w:rPr>
          <w:rFonts w:ascii="Calibri" w:hAnsi="Calibri" w:cs="Calibri"/>
          <w:lang w:val="en-US"/>
        </w:rPr>
        <w:t>texts</w:t>
      </w:r>
      <w:r w:rsidR="00C55F5A" w:rsidRPr="00146988">
        <w:rPr>
          <w:rFonts w:ascii="Calibri" w:hAnsi="Calibri" w:cs="Calibri"/>
          <w:lang w:val="en-US"/>
        </w:rPr>
        <w:t xml:space="preserve"> of the </w:t>
      </w:r>
      <w:r w:rsidR="0038768A" w:rsidRPr="00146988">
        <w:rPr>
          <w:rFonts w:ascii="Calibri" w:hAnsi="Calibri" w:cs="Calibri"/>
          <w:lang w:val="en-US"/>
        </w:rPr>
        <w:t>eleventh-</w:t>
      </w:r>
      <w:r w:rsidR="00C55F5A" w:rsidRPr="00146988">
        <w:rPr>
          <w:rFonts w:ascii="Calibri" w:hAnsi="Calibri" w:cs="Calibri"/>
          <w:lang w:val="en-US"/>
        </w:rPr>
        <w:t>century</w:t>
      </w:r>
      <w:r w:rsidR="00C55F5A" w:rsidRPr="00146988">
        <w:rPr>
          <w:rFonts w:ascii="Calibri" w:hAnsi="Calibri" w:cs="Calibri"/>
          <w:b/>
          <w:bCs/>
          <w:lang w:val="en-US"/>
        </w:rPr>
        <w:t xml:space="preserve"> </w:t>
      </w:r>
      <w:proofErr w:type="spellStart"/>
      <w:r w:rsidR="00C55F5A" w:rsidRPr="00146988">
        <w:rPr>
          <w:rFonts w:ascii="Calibri" w:hAnsi="Calibri" w:cs="Calibri"/>
          <w:i/>
        </w:rPr>
        <w:t>Ghāyat</w:t>
      </w:r>
      <w:proofErr w:type="spellEnd"/>
      <w:r w:rsidR="00C55F5A" w:rsidRPr="00146988">
        <w:rPr>
          <w:rFonts w:ascii="Calibri" w:hAnsi="Calibri" w:cs="Calibri"/>
          <w:i/>
        </w:rPr>
        <w:t xml:space="preserve"> al-</w:t>
      </w:r>
      <w:proofErr w:type="spellStart"/>
      <w:r w:rsidR="00C55F5A" w:rsidRPr="00146988">
        <w:rPr>
          <w:rFonts w:ascii="Calibri" w:hAnsi="Calibri" w:cs="Calibri"/>
          <w:i/>
        </w:rPr>
        <w:t>Ḥakīm</w:t>
      </w:r>
      <w:proofErr w:type="spellEnd"/>
      <w:r w:rsidR="0038768A" w:rsidRPr="00146988">
        <w:rPr>
          <w:rFonts w:ascii="Calibri" w:hAnsi="Calibri" w:cs="Calibri"/>
          <w:i/>
        </w:rPr>
        <w:t xml:space="preserve"> </w:t>
      </w:r>
      <w:r w:rsidR="0038768A" w:rsidRPr="00146988">
        <w:rPr>
          <w:rFonts w:ascii="Calibri" w:hAnsi="Calibri" w:cs="Calibri"/>
          <w:iCs/>
        </w:rPr>
        <w:t xml:space="preserve">and fourteenth-century Florentine magician-philosophers such as </w:t>
      </w:r>
      <w:proofErr w:type="spellStart"/>
      <w:r w:rsidR="0038768A" w:rsidRPr="00146988">
        <w:rPr>
          <w:rFonts w:ascii="Calibri" w:hAnsi="Calibri" w:cs="Calibri"/>
          <w:iCs/>
        </w:rPr>
        <w:t>Marsilio</w:t>
      </w:r>
      <w:proofErr w:type="spellEnd"/>
      <w:r w:rsidR="0038768A" w:rsidRPr="00146988">
        <w:rPr>
          <w:rFonts w:ascii="Calibri" w:hAnsi="Calibri" w:cs="Calibri"/>
          <w:iCs/>
        </w:rPr>
        <w:t xml:space="preserve"> Ficino for models of an enchanted cosmology, in which sensuous materiality retains links to its divine sources.</w:t>
      </w:r>
      <w:r w:rsidR="008821BF" w:rsidRPr="00146988">
        <w:rPr>
          <w:rFonts w:ascii="Calibri" w:hAnsi="Calibri" w:cs="Calibri"/>
          <w:iCs/>
        </w:rPr>
        <w:t xml:space="preserve"> Scent is the sense Lee privileges for its capacity to disclose a world connected both vertically, to the heavens, and horizontally, among modern humans otherwise deodorized</w:t>
      </w:r>
      <w:r w:rsidR="00594BA6" w:rsidRPr="00146988">
        <w:rPr>
          <w:rFonts w:ascii="Calibri" w:hAnsi="Calibri" w:cs="Calibri"/>
          <w:iCs/>
        </w:rPr>
        <w:t xml:space="preserve"> and anaesthetized</w:t>
      </w:r>
      <w:r w:rsidR="008821BF" w:rsidRPr="00146988">
        <w:rPr>
          <w:rFonts w:ascii="Calibri" w:hAnsi="Calibri" w:cs="Calibri"/>
          <w:iCs/>
        </w:rPr>
        <w:t>.</w:t>
      </w:r>
      <w:r w:rsidR="0066457E" w:rsidRPr="00146988">
        <w:rPr>
          <w:rFonts w:ascii="Calibri" w:hAnsi="Calibri" w:cs="Calibri"/>
          <w:iCs/>
        </w:rPr>
        <w:t xml:space="preserve"> Lee writes with vividness, and </w:t>
      </w:r>
      <w:r w:rsidR="008821BF" w:rsidRPr="00146988">
        <w:rPr>
          <w:rFonts w:ascii="Calibri" w:hAnsi="Calibri" w:cs="Calibri"/>
          <w:iCs/>
        </w:rPr>
        <w:t xml:space="preserve">also </w:t>
      </w:r>
      <w:r w:rsidR="0066457E" w:rsidRPr="00146988">
        <w:rPr>
          <w:rFonts w:ascii="Calibri" w:hAnsi="Calibri" w:cs="Calibri"/>
          <w:iCs/>
        </w:rPr>
        <w:t>beauty, as when he elaborates how the senses can unfold immanent links to the cosmos.</w:t>
      </w:r>
      <w:r w:rsidR="008821BF" w:rsidRPr="00146988">
        <w:rPr>
          <w:rFonts w:ascii="Calibri" w:hAnsi="Calibri" w:cs="Calibri"/>
          <w:iCs/>
        </w:rPr>
        <w:t xml:space="preserve"> </w:t>
      </w:r>
    </w:p>
    <w:p w14:paraId="2FFB1920" w14:textId="43F4D510" w:rsidR="00CB6989" w:rsidRPr="00146988" w:rsidRDefault="000429B9" w:rsidP="00EF2896">
      <w:pPr>
        <w:rPr>
          <w:rFonts w:ascii="Calibri" w:hAnsi="Calibri" w:cs="Calibri"/>
          <w:lang w:val="en-US"/>
        </w:rPr>
      </w:pPr>
      <w:r w:rsidRPr="00146988">
        <w:rPr>
          <w:rFonts w:ascii="Calibri" w:hAnsi="Calibri" w:cs="Calibri"/>
          <w:lang w:val="en-US"/>
        </w:rPr>
        <w:tab/>
        <w:t>Week after week we talked about folds</w:t>
      </w:r>
      <w:r w:rsidR="003526AC" w:rsidRPr="00146988">
        <w:rPr>
          <w:rFonts w:ascii="Calibri" w:hAnsi="Calibri" w:cs="Calibri"/>
          <w:lang w:val="en-US"/>
        </w:rPr>
        <w:t>, diagrammed folded cosmoses,</w:t>
      </w:r>
      <w:r w:rsidRPr="00146988">
        <w:rPr>
          <w:rFonts w:ascii="Calibri" w:hAnsi="Calibri" w:cs="Calibri"/>
          <w:lang w:val="en-US"/>
        </w:rPr>
        <w:t xml:space="preserve"> and imagined how bodies and souls intermingle in a folded universe. </w:t>
      </w:r>
      <w:r w:rsidR="003526AC" w:rsidRPr="00146988">
        <w:rPr>
          <w:rFonts w:ascii="Calibri" w:hAnsi="Calibri" w:cs="Calibri"/>
          <w:lang w:val="en-US"/>
        </w:rPr>
        <w:t xml:space="preserve">BFA student </w:t>
      </w:r>
      <w:r w:rsidR="00D51C5D" w:rsidRPr="00146988">
        <w:rPr>
          <w:rFonts w:ascii="Calibri" w:hAnsi="Calibri" w:cs="Calibri"/>
          <w:lang w:val="en-US"/>
        </w:rPr>
        <w:t xml:space="preserve">George Liu’s </w:t>
      </w:r>
      <w:r w:rsidR="004658B8" w:rsidRPr="00146988">
        <w:rPr>
          <w:rFonts w:ascii="Calibri" w:hAnsi="Calibri" w:cs="Calibri"/>
          <w:lang w:val="en-US"/>
        </w:rPr>
        <w:t>“</w:t>
      </w:r>
      <w:r w:rsidR="004658B8" w:rsidRPr="00146988">
        <w:rPr>
          <w:rFonts w:ascii="Calibri" w:hAnsi="Calibri" w:cs="Calibri"/>
        </w:rPr>
        <w:t xml:space="preserve">Possessive Perception in </w:t>
      </w:r>
      <w:r w:rsidR="004658B8" w:rsidRPr="00146988">
        <w:rPr>
          <w:rFonts w:ascii="Calibri" w:hAnsi="Calibri" w:cs="Calibri"/>
          <w:i/>
        </w:rPr>
        <w:t>The Love Witch</w:t>
      </w:r>
      <w:r w:rsidR="004658B8" w:rsidRPr="00146988">
        <w:rPr>
          <w:rFonts w:ascii="Calibri" w:hAnsi="Calibri" w:cs="Calibri"/>
          <w:iCs/>
        </w:rPr>
        <w:t xml:space="preserve">” </w:t>
      </w:r>
      <w:r w:rsidR="00D51C5D" w:rsidRPr="00146988">
        <w:rPr>
          <w:rFonts w:ascii="Calibri" w:hAnsi="Calibri" w:cs="Calibri"/>
          <w:lang w:val="en-US"/>
        </w:rPr>
        <w:t>introduces a</w:t>
      </w:r>
      <w:r w:rsidR="008F1C4F" w:rsidRPr="00146988">
        <w:rPr>
          <w:rFonts w:ascii="Calibri" w:hAnsi="Calibri" w:cs="Calibri"/>
          <w:lang w:val="en-US"/>
        </w:rPr>
        <w:t xml:space="preserve"> strikingly original </w:t>
      </w:r>
      <w:r w:rsidR="00D51C5D" w:rsidRPr="00146988">
        <w:rPr>
          <w:rFonts w:ascii="Calibri" w:hAnsi="Calibri" w:cs="Calibri"/>
          <w:lang w:val="en-US"/>
        </w:rPr>
        <w:t xml:space="preserve">theory of possessive perception </w:t>
      </w:r>
      <w:r w:rsidR="00D51C5D" w:rsidRPr="00146988">
        <w:rPr>
          <w:rFonts w:ascii="Calibri" w:hAnsi="Calibri" w:cs="Calibri"/>
          <w:lang w:val="en-US"/>
        </w:rPr>
        <w:lastRenderedPageBreak/>
        <w:t xml:space="preserve">that synthesizes Leibniz/Deleuze’s theory of the monad, Alfred </w:t>
      </w:r>
      <w:proofErr w:type="spellStart"/>
      <w:r w:rsidR="00D51C5D" w:rsidRPr="00146988">
        <w:rPr>
          <w:rFonts w:ascii="Calibri" w:hAnsi="Calibri" w:cs="Calibri"/>
          <w:lang w:val="en-US"/>
        </w:rPr>
        <w:t>Gell’s</w:t>
      </w:r>
      <w:proofErr w:type="spellEnd"/>
      <w:r w:rsidR="00D51C5D" w:rsidRPr="00146988">
        <w:rPr>
          <w:rFonts w:ascii="Calibri" w:hAnsi="Calibri" w:cs="Calibri"/>
          <w:lang w:val="en-US"/>
        </w:rPr>
        <w:t xml:space="preserve"> art index, and other sources. </w:t>
      </w:r>
      <w:r w:rsidR="00CB6989" w:rsidRPr="00146988">
        <w:rPr>
          <w:rFonts w:ascii="Calibri" w:hAnsi="Calibri" w:cs="Calibri"/>
          <w:lang w:val="en-US"/>
        </w:rPr>
        <w:t>“</w:t>
      </w:r>
      <w:r w:rsidR="00CB6989" w:rsidRPr="00146988">
        <w:rPr>
          <w:rFonts w:ascii="Calibri" w:hAnsi="Calibri" w:cs="Calibri"/>
        </w:rPr>
        <w:t>To be seen or perceived distinctly</w:t>
      </w:r>
      <w:r w:rsidR="00F6031F">
        <w:rPr>
          <w:rFonts w:ascii="Calibri" w:hAnsi="Calibri" w:cs="Calibri"/>
        </w:rPr>
        <w:t>,</w:t>
      </w:r>
      <w:r w:rsidR="00CB6989" w:rsidRPr="00146988">
        <w:rPr>
          <w:rFonts w:ascii="Calibri" w:hAnsi="Calibri" w:cs="Calibri"/>
        </w:rPr>
        <w:t xml:space="preserve"> for instance by a lover, is to be enfolded</w:t>
      </w:r>
      <w:r w:rsidR="00F6031F">
        <w:rPr>
          <w:rFonts w:ascii="Calibri" w:hAnsi="Calibri" w:cs="Calibri"/>
        </w:rPr>
        <w:t>,</w:t>
      </w:r>
      <w:r w:rsidR="00CB6989" w:rsidRPr="00146988">
        <w:rPr>
          <w:rFonts w:ascii="Calibri" w:hAnsi="Calibri" w:cs="Calibri"/>
        </w:rPr>
        <w:t>”</w:t>
      </w:r>
      <w:r w:rsidR="00F6031F">
        <w:rPr>
          <w:rFonts w:ascii="Calibri" w:hAnsi="Calibri" w:cs="Calibri"/>
        </w:rPr>
        <w:t xml:space="preserve"> Liu writes.</w:t>
      </w:r>
      <w:r w:rsidR="008F1C4F" w:rsidRPr="00146988">
        <w:rPr>
          <w:rFonts w:ascii="Calibri" w:hAnsi="Calibri" w:cs="Calibri"/>
        </w:rPr>
        <w:t xml:space="preserve"> T</w:t>
      </w:r>
      <w:r w:rsidR="00D51C5D" w:rsidRPr="00146988">
        <w:rPr>
          <w:rFonts w:ascii="Calibri" w:hAnsi="Calibri" w:cs="Calibri"/>
        </w:rPr>
        <w:t xml:space="preserve">his thesis develops from Liu’s </w:t>
      </w:r>
      <w:r w:rsidR="00D51C5D" w:rsidRPr="00146988">
        <w:rPr>
          <w:rFonts w:ascii="Calibri" w:hAnsi="Calibri" w:cs="Calibri"/>
          <w:lang w:val="en-US"/>
        </w:rPr>
        <w:t xml:space="preserve">exquisitely perceptive </w:t>
      </w:r>
      <w:r w:rsidR="00D51C5D" w:rsidRPr="00146988">
        <w:rPr>
          <w:rFonts w:ascii="Calibri" w:hAnsi="Calibri" w:cs="Calibri"/>
        </w:rPr>
        <w:t xml:space="preserve">analysis of </w:t>
      </w:r>
      <w:r w:rsidR="00D51C5D" w:rsidRPr="00146988">
        <w:rPr>
          <w:rFonts w:ascii="Calibri" w:hAnsi="Calibri" w:cs="Calibri"/>
          <w:lang w:val="en-US"/>
        </w:rPr>
        <w:t xml:space="preserve">Anna Biller’s </w:t>
      </w:r>
      <w:r w:rsidR="00F6031F">
        <w:rPr>
          <w:rFonts w:ascii="Calibri" w:hAnsi="Calibri" w:cs="Calibri"/>
          <w:lang w:val="en-US"/>
        </w:rPr>
        <w:t>provocative</w:t>
      </w:r>
      <w:r w:rsidR="00D51C5D" w:rsidRPr="00146988">
        <w:rPr>
          <w:rFonts w:ascii="Calibri" w:hAnsi="Calibri" w:cs="Calibri"/>
          <w:lang w:val="en-US"/>
        </w:rPr>
        <w:t xml:space="preserve"> film </w:t>
      </w:r>
      <w:r w:rsidR="00D51C5D" w:rsidRPr="00146988">
        <w:rPr>
          <w:rFonts w:ascii="Calibri" w:hAnsi="Calibri" w:cs="Calibri"/>
          <w:i/>
          <w:iCs/>
          <w:lang w:val="en-US"/>
        </w:rPr>
        <w:t>The Love Witch</w:t>
      </w:r>
      <w:r w:rsidR="00D51C5D" w:rsidRPr="00146988">
        <w:rPr>
          <w:rFonts w:ascii="Calibri" w:hAnsi="Calibri" w:cs="Calibri"/>
          <w:lang w:val="en-US"/>
        </w:rPr>
        <w:t xml:space="preserve"> (2016)</w:t>
      </w:r>
      <w:r w:rsidR="008F1C4F" w:rsidRPr="00146988">
        <w:rPr>
          <w:rFonts w:ascii="Calibri" w:hAnsi="Calibri" w:cs="Calibri"/>
          <w:lang w:val="en-US"/>
        </w:rPr>
        <w:t xml:space="preserve">. </w:t>
      </w:r>
      <w:r w:rsidR="00B919F7" w:rsidRPr="00146988">
        <w:rPr>
          <w:rFonts w:ascii="Calibri" w:hAnsi="Calibri" w:cs="Calibri"/>
          <w:lang w:val="en-US"/>
        </w:rPr>
        <w:t xml:space="preserve">Liu’s theory of the gaze is diametrically opposite to the </w:t>
      </w:r>
      <w:r w:rsidR="00FE6B98" w:rsidRPr="00146988">
        <w:rPr>
          <w:rFonts w:ascii="Calibri" w:hAnsi="Calibri" w:cs="Calibri"/>
          <w:lang w:val="en-US"/>
        </w:rPr>
        <w:t>well-known</w:t>
      </w:r>
      <w:r w:rsidR="00B919F7" w:rsidRPr="00146988">
        <w:rPr>
          <w:rFonts w:ascii="Calibri" w:hAnsi="Calibri" w:cs="Calibri"/>
          <w:lang w:val="en-US"/>
        </w:rPr>
        <w:t xml:space="preserve"> theory of the “male gaze,” for </w:t>
      </w:r>
      <w:r w:rsidR="008F1C4F" w:rsidRPr="00146988">
        <w:rPr>
          <w:rFonts w:ascii="Calibri" w:hAnsi="Calibri" w:cs="Calibri"/>
          <w:lang w:val="en-US"/>
        </w:rPr>
        <w:t>Elaine’s gaze</w:t>
      </w:r>
      <w:r w:rsidR="00D51C5D" w:rsidRPr="00146988">
        <w:rPr>
          <w:rFonts w:ascii="Calibri" w:hAnsi="Calibri" w:cs="Calibri"/>
          <w:lang w:val="en-US"/>
        </w:rPr>
        <w:t xml:space="preserve"> threatens to </w:t>
      </w:r>
      <w:r w:rsidR="008F1C4F" w:rsidRPr="00146988">
        <w:rPr>
          <w:rFonts w:ascii="Calibri" w:hAnsi="Calibri" w:cs="Calibri"/>
          <w:lang w:val="en-US"/>
        </w:rPr>
        <w:t xml:space="preserve">possess and consume </w:t>
      </w:r>
      <w:r w:rsidR="00B919F7" w:rsidRPr="00146988">
        <w:rPr>
          <w:rFonts w:ascii="Calibri" w:hAnsi="Calibri" w:cs="Calibri"/>
          <w:lang w:val="en-US"/>
        </w:rPr>
        <w:t>her beloved by completely filling its (Leibnizian) clear zone</w:t>
      </w:r>
      <w:r w:rsidR="008F1C4F" w:rsidRPr="00146988">
        <w:rPr>
          <w:rFonts w:ascii="Calibri" w:hAnsi="Calibri" w:cs="Calibri"/>
          <w:lang w:val="en-US"/>
        </w:rPr>
        <w:t xml:space="preserve">, while her glamour and masklike face repel </w:t>
      </w:r>
      <w:r w:rsidR="00B919F7" w:rsidRPr="00146988">
        <w:rPr>
          <w:rFonts w:ascii="Calibri" w:hAnsi="Calibri" w:cs="Calibri"/>
          <w:lang w:val="en-US"/>
        </w:rPr>
        <w:t>the beloved’s attempt to know her.</w:t>
      </w:r>
      <w:r w:rsidR="00D51C5D" w:rsidRPr="00146988">
        <w:rPr>
          <w:rFonts w:ascii="Calibri" w:hAnsi="Calibri" w:cs="Calibri"/>
          <w:lang w:val="en-US"/>
        </w:rPr>
        <w:t xml:space="preserve"> </w:t>
      </w:r>
      <w:r w:rsidR="00B919F7" w:rsidRPr="00146988">
        <w:rPr>
          <w:rFonts w:ascii="Calibri" w:hAnsi="Calibri" w:cs="Calibri"/>
          <w:lang w:val="en-US"/>
        </w:rPr>
        <w:t>To</w:t>
      </w:r>
      <w:r w:rsidR="00D51C5D" w:rsidRPr="00146988">
        <w:rPr>
          <w:rFonts w:ascii="Calibri" w:hAnsi="Calibri" w:cs="Calibri"/>
          <w:lang w:val="en-US"/>
        </w:rPr>
        <w:t xml:space="preserve"> be seen can be either medicine or poison, Liu argues, depending on the other ensouled bodies with which the monad mixes.</w:t>
      </w:r>
    </w:p>
    <w:p w14:paraId="75799D27" w14:textId="0B152C09" w:rsidR="000429B9" w:rsidRPr="00146988" w:rsidRDefault="000429B9" w:rsidP="00EF2896">
      <w:pPr>
        <w:rPr>
          <w:rFonts w:ascii="Calibri" w:hAnsi="Calibri" w:cs="Calibri"/>
          <w:lang w:val="en-US"/>
        </w:rPr>
      </w:pPr>
      <w:r w:rsidRPr="00146988">
        <w:rPr>
          <w:rFonts w:ascii="Calibri" w:hAnsi="Calibri" w:cs="Calibri"/>
          <w:lang w:val="en-US"/>
        </w:rPr>
        <w:tab/>
        <w:t xml:space="preserve">We studied the Afrofuturism movement as a key example of artworks that re-fold history, i.e., </w:t>
      </w:r>
      <w:proofErr w:type="spellStart"/>
      <w:r w:rsidRPr="00146988">
        <w:rPr>
          <w:rFonts w:ascii="Calibri" w:hAnsi="Calibri" w:cs="Calibri"/>
          <w:lang w:val="en-US"/>
        </w:rPr>
        <w:t>fabulate</w:t>
      </w:r>
      <w:proofErr w:type="spellEnd"/>
      <w:r w:rsidRPr="00146988">
        <w:rPr>
          <w:rFonts w:ascii="Calibri" w:hAnsi="Calibri" w:cs="Calibri"/>
          <w:lang w:val="en-US"/>
        </w:rPr>
        <w:t xml:space="preserve">, for reason of political need. Inspired by Afrofuturism, </w:t>
      </w:r>
      <w:r w:rsidR="001F6CBC">
        <w:rPr>
          <w:rFonts w:ascii="Calibri" w:hAnsi="Calibri" w:cs="Calibri"/>
          <w:lang w:val="en-US"/>
        </w:rPr>
        <w:t>Visiting Fellow</w:t>
      </w:r>
      <w:r w:rsidR="003526AC" w:rsidRPr="00146988">
        <w:rPr>
          <w:rFonts w:ascii="Calibri" w:hAnsi="Calibri" w:cs="Calibri"/>
          <w:lang w:val="en-US"/>
        </w:rPr>
        <w:t xml:space="preserve"> </w:t>
      </w:r>
      <w:r w:rsidRPr="00146988">
        <w:rPr>
          <w:rFonts w:ascii="Calibri" w:hAnsi="Calibri" w:cs="Calibri"/>
          <w:lang w:val="en-US"/>
        </w:rPr>
        <w:t>Ali</w:t>
      </w:r>
      <w:r w:rsidR="001F6CBC">
        <w:rPr>
          <w:rFonts w:ascii="Calibri" w:hAnsi="Calibri" w:cs="Calibri"/>
          <w:lang w:val="en-US"/>
        </w:rPr>
        <w:t>n</w:t>
      </w:r>
      <w:r w:rsidRPr="00146988">
        <w:rPr>
          <w:rFonts w:ascii="Calibri" w:hAnsi="Calibri" w:cs="Calibri"/>
          <w:lang w:val="en-US"/>
        </w:rPr>
        <w:t xml:space="preserve">a </w:t>
      </w:r>
      <w:proofErr w:type="spellStart"/>
      <w:r w:rsidRPr="00146988">
        <w:rPr>
          <w:rFonts w:ascii="Calibri" w:hAnsi="Calibri" w:cs="Calibri"/>
          <w:lang w:val="en-US"/>
        </w:rPr>
        <w:t>Khakoo</w:t>
      </w:r>
      <w:proofErr w:type="spellEnd"/>
      <w:r w:rsidRPr="00146988">
        <w:rPr>
          <w:rFonts w:ascii="Calibri" w:hAnsi="Calibri" w:cs="Calibri"/>
          <w:lang w:val="en-US"/>
        </w:rPr>
        <w:t xml:space="preserve"> identifies</w:t>
      </w:r>
      <w:r w:rsidR="003526AC" w:rsidRPr="00146988">
        <w:rPr>
          <w:rFonts w:ascii="Calibri" w:hAnsi="Calibri" w:cs="Calibri"/>
          <w:lang w:val="en-US"/>
        </w:rPr>
        <w:t xml:space="preserve"> in “</w:t>
      </w:r>
      <w:proofErr w:type="spellStart"/>
      <w:r w:rsidR="003526AC" w:rsidRPr="00146988">
        <w:rPr>
          <w:rFonts w:ascii="Calibri" w:hAnsi="Calibri" w:cs="Calibri"/>
          <w:bCs/>
        </w:rPr>
        <w:t>Raqs</w:t>
      </w:r>
      <w:proofErr w:type="spellEnd"/>
      <w:r w:rsidR="003526AC" w:rsidRPr="00146988">
        <w:rPr>
          <w:rFonts w:ascii="Calibri" w:hAnsi="Calibri" w:cs="Calibri"/>
          <w:bCs/>
        </w:rPr>
        <w:t xml:space="preserve"> Media Collective and the Powers and Textures of the False”</w:t>
      </w:r>
      <w:r w:rsidRPr="00146988">
        <w:rPr>
          <w:rFonts w:ascii="Calibri" w:hAnsi="Calibri" w:cs="Calibri"/>
          <w:lang w:val="en-US"/>
        </w:rPr>
        <w:t xml:space="preserve"> a recent movement of postcolonial </w:t>
      </w:r>
      <w:proofErr w:type="spellStart"/>
      <w:r w:rsidRPr="00146988">
        <w:rPr>
          <w:rFonts w:ascii="Calibri" w:hAnsi="Calibri" w:cs="Calibri"/>
          <w:lang w:val="en-US"/>
        </w:rPr>
        <w:t>fabulation</w:t>
      </w:r>
      <w:proofErr w:type="spellEnd"/>
      <w:r w:rsidRPr="00146988">
        <w:rPr>
          <w:rFonts w:ascii="Calibri" w:hAnsi="Calibri" w:cs="Calibri"/>
          <w:lang w:val="en-US"/>
        </w:rPr>
        <w:t xml:space="preserve"> in South Asian art. In an exquisite close analyses of </w:t>
      </w:r>
      <w:r w:rsidR="003526AC" w:rsidRPr="00146988">
        <w:rPr>
          <w:rFonts w:ascii="Calibri" w:hAnsi="Calibri" w:cs="Calibri"/>
          <w:lang w:val="en-US"/>
        </w:rPr>
        <w:t xml:space="preserve">Delhi-based </w:t>
      </w:r>
      <w:proofErr w:type="spellStart"/>
      <w:r w:rsidR="003526AC" w:rsidRPr="00146988">
        <w:rPr>
          <w:rFonts w:ascii="Calibri" w:hAnsi="Calibri" w:cs="Calibri"/>
          <w:lang w:val="en-US"/>
        </w:rPr>
        <w:t>Raqs</w:t>
      </w:r>
      <w:proofErr w:type="spellEnd"/>
      <w:r w:rsidR="003526AC" w:rsidRPr="00146988">
        <w:rPr>
          <w:rFonts w:ascii="Calibri" w:hAnsi="Calibri" w:cs="Calibri"/>
          <w:lang w:val="en-US"/>
        </w:rPr>
        <w:t xml:space="preserve"> Media Collective’s </w:t>
      </w:r>
      <w:r w:rsidRPr="00146988">
        <w:rPr>
          <w:rFonts w:ascii="Calibri" w:hAnsi="Calibri" w:cs="Calibri"/>
          <w:lang w:val="en-US"/>
        </w:rPr>
        <w:t xml:space="preserve">artworks and self-presentation, </w:t>
      </w:r>
      <w:proofErr w:type="spellStart"/>
      <w:r w:rsidRPr="00146988">
        <w:rPr>
          <w:rFonts w:ascii="Calibri" w:hAnsi="Calibri" w:cs="Calibri"/>
          <w:lang w:val="en-US"/>
        </w:rPr>
        <w:t>Khakoo</w:t>
      </w:r>
      <w:proofErr w:type="spellEnd"/>
      <w:r w:rsidRPr="00146988">
        <w:rPr>
          <w:rFonts w:ascii="Calibri" w:hAnsi="Calibri" w:cs="Calibri"/>
          <w:lang w:val="en-US"/>
        </w:rPr>
        <w:t xml:space="preserve"> shows that </w:t>
      </w:r>
      <w:r w:rsidRPr="00146988">
        <w:rPr>
          <w:rFonts w:ascii="Calibri" w:hAnsi="Calibri" w:cs="Calibri"/>
        </w:rPr>
        <w:t>the collective, rather than try to rebut the colonial regime of truth, deploys the powers of the false</w:t>
      </w:r>
      <w:r w:rsidR="00F6031F">
        <w:rPr>
          <w:rFonts w:ascii="Calibri" w:hAnsi="Calibri" w:cs="Calibri"/>
        </w:rPr>
        <w:t xml:space="preserve"> (Nietzsche, Deleuze)</w:t>
      </w:r>
      <w:r w:rsidRPr="00146988">
        <w:rPr>
          <w:rFonts w:ascii="Calibri" w:hAnsi="Calibri" w:cs="Calibri"/>
        </w:rPr>
        <w:t xml:space="preserve"> to cultivate creative paths of </w:t>
      </w:r>
      <w:r w:rsidRPr="00146988">
        <w:rPr>
          <w:rFonts w:ascii="Calibri" w:hAnsi="Calibri" w:cs="Calibri"/>
          <w:lang w:val="en-US"/>
        </w:rPr>
        <w:t>ambiguity, mea</w:t>
      </w:r>
      <w:r w:rsidR="00F6031F">
        <w:rPr>
          <w:rFonts w:ascii="Calibri" w:hAnsi="Calibri" w:cs="Calibri"/>
          <w:lang w:val="en-US"/>
        </w:rPr>
        <w:t>n</w:t>
      </w:r>
      <w:r w:rsidRPr="00146988">
        <w:rPr>
          <w:rFonts w:ascii="Calibri" w:hAnsi="Calibri" w:cs="Calibri"/>
          <w:lang w:val="en-US"/>
        </w:rPr>
        <w:t xml:space="preserve">while </w:t>
      </w:r>
      <w:proofErr w:type="spellStart"/>
      <w:r w:rsidRPr="00146988">
        <w:rPr>
          <w:rFonts w:ascii="Calibri" w:hAnsi="Calibri" w:cs="Calibri"/>
          <w:lang w:val="en-US"/>
        </w:rPr>
        <w:t>inkfishing</w:t>
      </w:r>
      <w:proofErr w:type="spellEnd"/>
      <w:r w:rsidRPr="00146988">
        <w:rPr>
          <w:rFonts w:ascii="Calibri" w:hAnsi="Calibri" w:cs="Calibri"/>
          <w:lang w:val="en-US"/>
        </w:rPr>
        <w:t xml:space="preserve"> audiences’ attempts to master their practice by overwhelming them with information. In a cameo, </w:t>
      </w:r>
      <w:proofErr w:type="spellStart"/>
      <w:r w:rsidRPr="00146988">
        <w:rPr>
          <w:rFonts w:ascii="Calibri" w:hAnsi="Calibri" w:cs="Calibri"/>
          <w:lang w:val="en-US"/>
        </w:rPr>
        <w:t>Hetain</w:t>
      </w:r>
      <w:proofErr w:type="spellEnd"/>
      <w:r w:rsidRPr="00146988">
        <w:rPr>
          <w:rFonts w:ascii="Calibri" w:hAnsi="Calibri" w:cs="Calibri"/>
          <w:lang w:val="en-US"/>
        </w:rPr>
        <w:t xml:space="preserve"> Patel’s </w:t>
      </w:r>
      <w:r w:rsidRPr="00146988">
        <w:rPr>
          <w:rFonts w:ascii="Calibri" w:hAnsi="Calibri" w:cs="Calibri"/>
          <w:i/>
          <w:iCs/>
          <w:lang w:val="en-US"/>
        </w:rPr>
        <w:t>The Jump</w:t>
      </w:r>
      <w:r w:rsidRPr="00146988">
        <w:rPr>
          <w:rFonts w:ascii="Calibri" w:hAnsi="Calibri" w:cs="Calibri"/>
          <w:lang w:val="en-US"/>
        </w:rPr>
        <w:t xml:space="preserve"> devises a bootstrapping </w:t>
      </w:r>
      <w:proofErr w:type="spellStart"/>
      <w:r w:rsidRPr="00146988">
        <w:rPr>
          <w:rFonts w:ascii="Calibri" w:hAnsi="Calibri" w:cs="Calibri"/>
          <w:lang w:val="en-US"/>
        </w:rPr>
        <w:t>fabulation</w:t>
      </w:r>
      <w:proofErr w:type="spellEnd"/>
      <w:r w:rsidRPr="00146988">
        <w:rPr>
          <w:rFonts w:ascii="Calibri" w:hAnsi="Calibri" w:cs="Calibri"/>
          <w:lang w:val="en-US"/>
        </w:rPr>
        <w:t xml:space="preserve"> by appropriating the powers of Superman. </w:t>
      </w:r>
      <w:proofErr w:type="spellStart"/>
      <w:r w:rsidRPr="00146988">
        <w:rPr>
          <w:rFonts w:ascii="Calibri" w:hAnsi="Calibri" w:cs="Calibri"/>
          <w:lang w:val="en-US"/>
        </w:rPr>
        <w:t>Khakoo</w:t>
      </w:r>
      <w:proofErr w:type="spellEnd"/>
      <w:r w:rsidRPr="00146988">
        <w:rPr>
          <w:rFonts w:ascii="Calibri" w:hAnsi="Calibri" w:cs="Calibri"/>
          <w:lang w:val="en-US"/>
        </w:rPr>
        <w:t xml:space="preserve"> plans to devote her PhD to this topic, so </w:t>
      </w:r>
      <w:r w:rsidR="00146988">
        <w:rPr>
          <w:rFonts w:ascii="Calibri" w:hAnsi="Calibri" w:cs="Calibri"/>
          <w:lang w:val="en-US"/>
        </w:rPr>
        <w:t xml:space="preserve">we can </w:t>
      </w:r>
      <w:r w:rsidRPr="00146988">
        <w:rPr>
          <w:rFonts w:ascii="Calibri" w:hAnsi="Calibri" w:cs="Calibri"/>
          <w:lang w:val="en-US"/>
        </w:rPr>
        <w:t>look forward to more</w:t>
      </w:r>
      <w:r w:rsidR="00146988">
        <w:rPr>
          <w:rFonts w:ascii="Calibri" w:hAnsi="Calibri" w:cs="Calibri"/>
          <w:lang w:val="en-US"/>
        </w:rPr>
        <w:t xml:space="preserve"> findings</w:t>
      </w:r>
      <w:r w:rsidRPr="00146988">
        <w:rPr>
          <w:rFonts w:ascii="Calibri" w:hAnsi="Calibri" w:cs="Calibri"/>
          <w:lang w:val="en-US"/>
        </w:rPr>
        <w:t>.</w:t>
      </w:r>
    </w:p>
    <w:p w14:paraId="19434147" w14:textId="63CD21B2" w:rsidR="00534796" w:rsidRPr="00146988" w:rsidRDefault="00534796" w:rsidP="00EF2896">
      <w:pPr>
        <w:rPr>
          <w:rFonts w:ascii="Calibri" w:hAnsi="Calibri" w:cs="Calibri"/>
          <w:lang w:val="en-US"/>
        </w:rPr>
      </w:pPr>
      <w:r w:rsidRPr="00146988">
        <w:rPr>
          <w:rFonts w:ascii="Calibri" w:hAnsi="Calibri" w:cs="Calibri"/>
          <w:lang w:val="en-US"/>
        </w:rPr>
        <w:tab/>
      </w:r>
      <w:r w:rsidR="007A166A" w:rsidRPr="00146988">
        <w:rPr>
          <w:rFonts w:ascii="Calibri" w:hAnsi="Calibri" w:cs="Calibri"/>
          <w:lang w:val="en-US"/>
        </w:rPr>
        <w:t xml:space="preserve">Several students </w:t>
      </w:r>
      <w:r w:rsidR="00461F46" w:rsidRPr="00146988">
        <w:rPr>
          <w:rFonts w:ascii="Calibri" w:hAnsi="Calibri" w:cs="Calibri"/>
          <w:lang w:val="en-US"/>
        </w:rPr>
        <w:t>examined</w:t>
      </w:r>
      <w:r w:rsidR="007A166A" w:rsidRPr="00146988">
        <w:rPr>
          <w:rFonts w:ascii="Calibri" w:hAnsi="Calibri" w:cs="Calibri"/>
          <w:lang w:val="en-US"/>
        </w:rPr>
        <w:t xml:space="preserve"> the transmission of secret practices of magic, seriously putting their minds to how we can understand these practices to be effective. </w:t>
      </w:r>
      <w:r w:rsidR="00146988">
        <w:rPr>
          <w:rFonts w:ascii="Calibri" w:hAnsi="Calibri" w:cs="Calibri"/>
          <w:lang w:val="en-US"/>
        </w:rPr>
        <w:t xml:space="preserve">BA student </w:t>
      </w:r>
      <w:r w:rsidR="007A166A" w:rsidRPr="00146988">
        <w:rPr>
          <w:rFonts w:ascii="Calibri" w:hAnsi="Calibri" w:cs="Calibri"/>
          <w:lang w:val="en-US"/>
        </w:rPr>
        <w:t xml:space="preserve">Sarah Toomey’s complex and thoroughly original </w:t>
      </w:r>
      <w:r w:rsidR="0040198E" w:rsidRPr="00146988">
        <w:rPr>
          <w:rFonts w:ascii="Calibri" w:hAnsi="Calibri" w:cs="Calibri"/>
          <w:lang w:val="en-US"/>
        </w:rPr>
        <w:t>“</w:t>
      </w:r>
      <w:r w:rsidR="0040198E" w:rsidRPr="00146988">
        <w:rPr>
          <w:rFonts w:ascii="Calibri" w:hAnsi="Calibri" w:cs="Calibri"/>
        </w:rPr>
        <w:t>Do Tattoos Function Like Amulets?”</w:t>
      </w:r>
      <w:r w:rsidR="007A166A" w:rsidRPr="00146988">
        <w:rPr>
          <w:rFonts w:ascii="Calibri" w:hAnsi="Calibri" w:cs="Calibri"/>
          <w:lang w:val="en-US"/>
        </w:rPr>
        <w:t xml:space="preserve"> draws together a deep history of seafaring tattoos, </w:t>
      </w:r>
      <w:proofErr w:type="spellStart"/>
      <w:r w:rsidR="007A166A" w:rsidRPr="00146988">
        <w:rPr>
          <w:rFonts w:ascii="Calibri" w:hAnsi="Calibri" w:cs="Calibri"/>
          <w:lang w:val="en-US"/>
        </w:rPr>
        <w:t>Gell’s</w:t>
      </w:r>
      <w:proofErr w:type="spellEnd"/>
      <w:r w:rsidR="007A166A" w:rsidRPr="00146988">
        <w:rPr>
          <w:rFonts w:ascii="Calibri" w:hAnsi="Calibri" w:cs="Calibri"/>
          <w:lang w:val="en-US"/>
        </w:rPr>
        <w:t xml:space="preserve"> theory of the art index, amulet-like films, </w:t>
      </w:r>
      <w:r w:rsidR="00286D4B" w:rsidRPr="00146988">
        <w:rPr>
          <w:rFonts w:ascii="Calibri" w:hAnsi="Calibri" w:cs="Calibri"/>
          <w:lang w:val="en-US"/>
        </w:rPr>
        <w:t xml:space="preserve">and original </w:t>
      </w:r>
      <w:r w:rsidR="007A166A" w:rsidRPr="00146988">
        <w:rPr>
          <w:rFonts w:ascii="Calibri" w:hAnsi="Calibri" w:cs="Calibri"/>
          <w:lang w:val="en-US"/>
        </w:rPr>
        <w:t>diagrams and charts to argue that tattoos function as amulets that may succeed in protecting the user from harm. Toomey builds a theory that tattoos and their users share a language insofar as the inks that penetrate the skin align inward and outward identity.</w:t>
      </w:r>
      <w:r w:rsidR="000429B9" w:rsidRPr="00146988">
        <w:rPr>
          <w:rFonts w:ascii="Calibri" w:hAnsi="Calibri" w:cs="Calibri"/>
          <w:lang w:val="en-US"/>
        </w:rPr>
        <w:t xml:space="preserve"> </w:t>
      </w:r>
    </w:p>
    <w:p w14:paraId="7475750E" w14:textId="5F4E727E" w:rsidR="0040542C" w:rsidRPr="00146988" w:rsidRDefault="00534796" w:rsidP="00EF2896">
      <w:pPr>
        <w:rPr>
          <w:rFonts w:ascii="Calibri" w:hAnsi="Calibri" w:cs="Calibri"/>
        </w:rPr>
      </w:pPr>
      <w:r w:rsidRPr="00146988">
        <w:rPr>
          <w:rFonts w:ascii="Calibri" w:hAnsi="Calibri" w:cs="Calibri"/>
          <w:lang w:val="en-US"/>
        </w:rPr>
        <w:tab/>
      </w:r>
      <w:r w:rsidR="000429B9" w:rsidRPr="00146988">
        <w:rPr>
          <w:rFonts w:ascii="Calibri" w:hAnsi="Calibri" w:cs="Calibri"/>
          <w:lang w:val="en-US"/>
        </w:rPr>
        <w:t xml:space="preserve">Also re-valuing practices of </w:t>
      </w:r>
      <w:r w:rsidR="00F6031F">
        <w:rPr>
          <w:rFonts w:ascii="Calibri" w:hAnsi="Calibri" w:cs="Calibri"/>
          <w:lang w:val="en-US"/>
        </w:rPr>
        <w:t xml:space="preserve">sympathetic </w:t>
      </w:r>
      <w:r w:rsidR="000429B9" w:rsidRPr="00146988">
        <w:rPr>
          <w:rFonts w:ascii="Calibri" w:hAnsi="Calibri" w:cs="Calibri"/>
          <w:lang w:val="en-US"/>
        </w:rPr>
        <w:t xml:space="preserve">magic, </w:t>
      </w:r>
      <w:r w:rsidR="00EF2896" w:rsidRPr="00146988">
        <w:rPr>
          <w:rFonts w:ascii="Calibri" w:hAnsi="Calibri" w:cs="Calibri"/>
          <w:lang w:val="en-US"/>
        </w:rPr>
        <w:t xml:space="preserve">BFA student </w:t>
      </w:r>
      <w:r w:rsidR="00B46E92" w:rsidRPr="00146988">
        <w:rPr>
          <w:rFonts w:ascii="Calibri" w:hAnsi="Calibri" w:cs="Calibri"/>
          <w:lang w:val="en-US"/>
        </w:rPr>
        <w:t>Kay Xia’s focused</w:t>
      </w:r>
      <w:r w:rsidR="00797C12" w:rsidRPr="00146988">
        <w:rPr>
          <w:rFonts w:ascii="Calibri" w:hAnsi="Calibri" w:cs="Calibri"/>
          <w:lang w:val="en-US"/>
        </w:rPr>
        <w:t xml:space="preserve"> and fiercely feminist</w:t>
      </w:r>
      <w:r w:rsidR="00B46E92" w:rsidRPr="00146988">
        <w:rPr>
          <w:rFonts w:ascii="Calibri" w:hAnsi="Calibri" w:cs="Calibri"/>
          <w:lang w:val="en-US"/>
        </w:rPr>
        <w:t xml:space="preserve"> </w:t>
      </w:r>
      <w:r w:rsidR="00CF5617" w:rsidRPr="00146988">
        <w:rPr>
          <w:rFonts w:ascii="Calibri" w:hAnsi="Calibri" w:cs="Calibri"/>
          <w:lang w:val="en-US"/>
        </w:rPr>
        <w:t>“</w:t>
      </w:r>
      <w:r w:rsidR="00CF5617" w:rsidRPr="00146988">
        <w:rPr>
          <w:rFonts w:ascii="Calibri" w:hAnsi="Calibri" w:cs="Calibri"/>
          <w:bCs/>
        </w:rPr>
        <w:t xml:space="preserve">Self-Possessed: </w:t>
      </w:r>
      <w:r w:rsidR="00CF5617" w:rsidRPr="00146988">
        <w:rPr>
          <w:rFonts w:ascii="Calibri" w:hAnsi="Calibri" w:cs="Calibri"/>
          <w:iCs/>
        </w:rPr>
        <w:t>The Witch as a Symbol of the Empowered Woman”</w:t>
      </w:r>
      <w:r w:rsidR="00B46E92" w:rsidRPr="00146988">
        <w:rPr>
          <w:rFonts w:ascii="Calibri" w:hAnsi="Calibri" w:cs="Calibri"/>
          <w:lang w:val="en-US"/>
        </w:rPr>
        <w:t xml:space="preserve"> shows that women</w:t>
      </w:r>
      <w:r w:rsidR="00797C12" w:rsidRPr="00146988">
        <w:rPr>
          <w:rFonts w:ascii="Calibri" w:hAnsi="Calibri" w:cs="Calibri"/>
          <w:lang w:val="en-US"/>
        </w:rPr>
        <w:t xml:space="preserve"> of our time</w:t>
      </w:r>
      <w:r w:rsidR="00B46E92" w:rsidRPr="00146988">
        <w:rPr>
          <w:rFonts w:ascii="Calibri" w:hAnsi="Calibri" w:cs="Calibri"/>
          <w:lang w:val="en-US"/>
        </w:rPr>
        <w:t xml:space="preserve"> are turning Early Modern attitudes toward witches upside down</w:t>
      </w:r>
      <w:r w:rsidR="00797C12" w:rsidRPr="00146988">
        <w:rPr>
          <w:rFonts w:ascii="Calibri" w:hAnsi="Calibri" w:cs="Calibri"/>
          <w:lang w:val="en-US"/>
        </w:rPr>
        <w:t xml:space="preserve">. </w:t>
      </w:r>
      <w:r w:rsidR="007E3F09" w:rsidRPr="00146988">
        <w:rPr>
          <w:rFonts w:ascii="Calibri" w:hAnsi="Calibri" w:cs="Calibri"/>
          <w:lang w:val="en-US"/>
        </w:rPr>
        <w:t>Damned whether they did or did not pass patriarchal tests, transgressive females of the early modern period were punished for their secret knowledge—knowledge that, Xia shows, forms much of the foundation of modern science. I</w:t>
      </w:r>
      <w:r w:rsidR="00B46E92" w:rsidRPr="00146988">
        <w:rPr>
          <w:rFonts w:ascii="Calibri" w:hAnsi="Calibri" w:cs="Calibri"/>
          <w:lang w:val="en-US"/>
        </w:rPr>
        <w:t xml:space="preserve">n </w:t>
      </w:r>
      <w:r w:rsidR="007E3F09" w:rsidRPr="00146988">
        <w:rPr>
          <w:rFonts w:ascii="Calibri" w:hAnsi="Calibri" w:cs="Calibri"/>
          <w:lang w:val="en-US"/>
        </w:rPr>
        <w:t xml:space="preserve">closely guarded recipes and </w:t>
      </w:r>
      <w:r w:rsidR="00B46E92" w:rsidRPr="00146988">
        <w:rPr>
          <w:rFonts w:ascii="Calibri" w:hAnsi="Calibri" w:cs="Calibri"/>
          <w:lang w:val="en-US"/>
        </w:rPr>
        <w:t xml:space="preserve">books of secrets </w:t>
      </w:r>
      <w:r w:rsidR="007E3F09" w:rsidRPr="00146988">
        <w:rPr>
          <w:rFonts w:ascii="Calibri" w:hAnsi="Calibri" w:cs="Calibri"/>
          <w:lang w:val="en-US"/>
        </w:rPr>
        <w:t>then, as in the #</w:t>
      </w:r>
      <w:proofErr w:type="spellStart"/>
      <w:r w:rsidR="007E3F09" w:rsidRPr="00146988">
        <w:rPr>
          <w:rFonts w:ascii="Calibri" w:hAnsi="Calibri" w:cs="Calibri"/>
          <w:lang w:val="en-US"/>
        </w:rPr>
        <w:t>MeToo</w:t>
      </w:r>
      <w:proofErr w:type="spellEnd"/>
      <w:r w:rsidR="007E3F09" w:rsidRPr="00146988">
        <w:rPr>
          <w:rFonts w:ascii="Calibri" w:hAnsi="Calibri" w:cs="Calibri"/>
          <w:lang w:val="en-US"/>
        </w:rPr>
        <w:t xml:space="preserve"> movement now, women relied on the secret circulation of knowledge that the powerful dismiss as gossip. Xia celebrates, though not without critiquing, contemporary witchcraft movements</w:t>
      </w:r>
      <w:r w:rsidR="009834FE" w:rsidRPr="00146988">
        <w:rPr>
          <w:rFonts w:ascii="Calibri" w:hAnsi="Calibri" w:cs="Calibri"/>
          <w:lang w:val="en-US"/>
        </w:rPr>
        <w:t xml:space="preserve"> that agitate among feminist, LGBTQ, and environmentalist movements.</w:t>
      </w:r>
    </w:p>
    <w:p w14:paraId="463D94BF" w14:textId="6F5F319B" w:rsidR="00CF5617" w:rsidRPr="00145237" w:rsidRDefault="00534796" w:rsidP="00145237">
      <w:pPr>
        <w:rPr>
          <w:rFonts w:ascii="Times New Roman" w:eastAsia="Times New Roman" w:hAnsi="Times New Roman" w:cs="Times New Roman"/>
        </w:rPr>
      </w:pPr>
      <w:r w:rsidRPr="00146988">
        <w:rPr>
          <w:rFonts w:ascii="Calibri" w:hAnsi="Calibri" w:cs="Calibri"/>
          <w:lang w:val="en-US"/>
        </w:rPr>
        <w:tab/>
      </w:r>
      <w:r w:rsidR="00FE6B98" w:rsidRPr="00146988">
        <w:rPr>
          <w:rFonts w:ascii="Calibri" w:hAnsi="Calibri" w:cs="Calibri"/>
          <w:lang w:val="en-US"/>
        </w:rPr>
        <w:t xml:space="preserve">Jack </w:t>
      </w:r>
      <w:proofErr w:type="spellStart"/>
      <w:r w:rsidR="00FE6B98" w:rsidRPr="00146988">
        <w:rPr>
          <w:rFonts w:ascii="Calibri" w:hAnsi="Calibri" w:cs="Calibri"/>
          <w:lang w:val="en-US"/>
        </w:rPr>
        <w:t>Spira</w:t>
      </w:r>
      <w:proofErr w:type="spellEnd"/>
      <w:r w:rsidR="00FE6B98" w:rsidRPr="00146988">
        <w:rPr>
          <w:rFonts w:ascii="Calibri" w:hAnsi="Calibri" w:cs="Calibri"/>
          <w:lang w:val="en-US"/>
        </w:rPr>
        <w:t xml:space="preserve"> and Zeynep </w:t>
      </w:r>
      <w:proofErr w:type="spellStart"/>
      <w:r w:rsidR="00FE6B98" w:rsidRPr="00146988">
        <w:rPr>
          <w:rFonts w:ascii="Calibri" w:hAnsi="Calibri" w:cs="Calibri"/>
          <w:lang w:val="en-US"/>
        </w:rPr>
        <w:t>Toraman</w:t>
      </w:r>
      <w:proofErr w:type="spellEnd"/>
      <w:r w:rsidR="00FE6B98" w:rsidRPr="00146988">
        <w:rPr>
          <w:rFonts w:ascii="Calibri" w:hAnsi="Calibri" w:cs="Calibri"/>
          <w:lang w:val="en-US"/>
        </w:rPr>
        <w:t xml:space="preserve"> explored the deep</w:t>
      </w:r>
      <w:r w:rsidR="00F456A2" w:rsidRPr="00146988">
        <w:rPr>
          <w:rFonts w:ascii="Calibri" w:hAnsi="Calibri" w:cs="Calibri"/>
          <w:lang w:val="en-US"/>
        </w:rPr>
        <w:t xml:space="preserve"> roots of artificial life</w:t>
      </w:r>
      <w:r w:rsidR="00FE6B98" w:rsidRPr="00146988">
        <w:rPr>
          <w:rFonts w:ascii="Calibri" w:hAnsi="Calibri" w:cs="Calibri"/>
          <w:lang w:val="en-US"/>
        </w:rPr>
        <w:t xml:space="preserve"> in thrillingly original comparative work</w:t>
      </w:r>
      <w:r w:rsidR="00FE6B98" w:rsidRPr="00145237">
        <w:rPr>
          <w:rFonts w:ascii="Calibri" w:hAnsi="Calibri" w:cs="Calibri"/>
          <w:lang w:val="en-US"/>
        </w:rPr>
        <w:t xml:space="preserve">s. </w:t>
      </w:r>
      <w:proofErr w:type="spellStart"/>
      <w:r w:rsidR="00244DDB" w:rsidRPr="00145237">
        <w:rPr>
          <w:rFonts w:ascii="Calibri" w:hAnsi="Calibri" w:cs="Calibri"/>
          <w:lang w:val="en-US"/>
        </w:rPr>
        <w:t>Spira</w:t>
      </w:r>
      <w:r w:rsidR="00F727A4" w:rsidRPr="00145237">
        <w:rPr>
          <w:rFonts w:ascii="Calibri" w:hAnsi="Calibri" w:cs="Calibri"/>
          <w:lang w:val="en-US"/>
        </w:rPr>
        <w:t>’s</w:t>
      </w:r>
      <w:proofErr w:type="spellEnd"/>
      <w:r w:rsidR="00F727A4" w:rsidRPr="00145237">
        <w:rPr>
          <w:rFonts w:ascii="Calibri" w:hAnsi="Calibri" w:cs="Calibri"/>
          <w:lang w:val="en-US"/>
        </w:rPr>
        <w:t xml:space="preserve"> learned</w:t>
      </w:r>
      <w:r w:rsidR="00F456A2" w:rsidRPr="00145237">
        <w:rPr>
          <w:rFonts w:ascii="Calibri" w:hAnsi="Calibri" w:cs="Calibri"/>
          <w:lang w:val="en-US"/>
        </w:rPr>
        <w:t xml:space="preserve"> </w:t>
      </w:r>
      <w:r w:rsidR="00F727A4" w:rsidRPr="00145237">
        <w:rPr>
          <w:rFonts w:ascii="Calibri" w:hAnsi="Calibri" w:cs="Calibri"/>
          <w:lang w:val="en-US"/>
        </w:rPr>
        <w:t>essay</w:t>
      </w:r>
      <w:r w:rsidR="00FE6B98" w:rsidRPr="00145237">
        <w:rPr>
          <w:rFonts w:ascii="Calibri" w:hAnsi="Calibri" w:cs="Calibri"/>
          <w:lang w:val="en-US"/>
        </w:rPr>
        <w:t xml:space="preserve"> “</w:t>
      </w:r>
      <w:r w:rsidR="00FE6B98" w:rsidRPr="00145237">
        <w:rPr>
          <w:rFonts w:ascii="Calibri" w:hAnsi="Calibri" w:cs="Calibri"/>
        </w:rPr>
        <w:t>Notes Toward a Supreme Friction</w:t>
      </w:r>
      <w:r w:rsidR="00F6031F" w:rsidRPr="00145237">
        <w:rPr>
          <w:rFonts w:ascii="Calibri" w:hAnsi="Calibri" w:cs="Calibri"/>
        </w:rPr>
        <w:t xml:space="preserve">: </w:t>
      </w:r>
      <w:r w:rsidR="00FE6B98" w:rsidRPr="00145237">
        <w:rPr>
          <w:rFonts w:ascii="Calibri" w:hAnsi="Calibri" w:cs="Calibri"/>
        </w:rPr>
        <w:t xml:space="preserve">Divine Speech in </w:t>
      </w:r>
      <w:proofErr w:type="spellStart"/>
      <w:r w:rsidR="00FE6B98" w:rsidRPr="00145237">
        <w:rPr>
          <w:rFonts w:ascii="Calibri" w:hAnsi="Calibri" w:cs="Calibri"/>
          <w:i/>
        </w:rPr>
        <w:t>Sefer</w:t>
      </w:r>
      <w:proofErr w:type="spellEnd"/>
      <w:r w:rsidR="00FE6B98" w:rsidRPr="00145237">
        <w:rPr>
          <w:rFonts w:ascii="Calibri" w:hAnsi="Calibri" w:cs="Calibri"/>
          <w:i/>
        </w:rPr>
        <w:t xml:space="preserve"> </w:t>
      </w:r>
      <w:proofErr w:type="spellStart"/>
      <w:r w:rsidR="00FE6B98" w:rsidRPr="00145237">
        <w:rPr>
          <w:rFonts w:ascii="Calibri" w:hAnsi="Calibri" w:cs="Calibri"/>
          <w:i/>
        </w:rPr>
        <w:t>Yetzirah</w:t>
      </w:r>
      <w:proofErr w:type="spellEnd"/>
      <w:r w:rsidR="00FE6B98" w:rsidRPr="00145237">
        <w:rPr>
          <w:rFonts w:ascii="Calibri" w:hAnsi="Calibri" w:cs="Calibri"/>
        </w:rPr>
        <w:t xml:space="preserve"> and </w:t>
      </w:r>
      <w:proofErr w:type="spellStart"/>
      <w:r w:rsidR="00FE6B98" w:rsidRPr="00145237">
        <w:rPr>
          <w:rFonts w:ascii="Calibri" w:eastAsia="Times New Roman" w:hAnsi="Calibri" w:cs="Calibri"/>
          <w:iCs/>
        </w:rPr>
        <w:t>Jābirean</w:t>
      </w:r>
      <w:proofErr w:type="spellEnd"/>
      <w:r w:rsidR="00FE6B98" w:rsidRPr="00145237">
        <w:rPr>
          <w:rFonts w:ascii="Calibri" w:eastAsia="Times New Roman" w:hAnsi="Calibri" w:cs="Calibri"/>
          <w:iCs/>
        </w:rPr>
        <w:t xml:space="preserve"> </w:t>
      </w:r>
      <w:proofErr w:type="spellStart"/>
      <w:r w:rsidR="00FE6B98" w:rsidRPr="00145237">
        <w:rPr>
          <w:rFonts w:ascii="Calibri" w:eastAsia="Times New Roman" w:hAnsi="Calibri" w:cs="Calibri"/>
          <w:i/>
          <w:iCs/>
        </w:rPr>
        <w:t>Takwīn</w:t>
      </w:r>
      <w:proofErr w:type="spellEnd"/>
      <w:r w:rsidR="00FE6B98" w:rsidRPr="00145237">
        <w:rPr>
          <w:rFonts w:ascii="Calibri" w:eastAsia="Times New Roman" w:hAnsi="Calibri" w:cs="Calibri"/>
        </w:rPr>
        <w:t>”</w:t>
      </w:r>
      <w:r w:rsidR="00F727A4" w:rsidRPr="00145237">
        <w:rPr>
          <w:rFonts w:ascii="Calibri" w:hAnsi="Calibri" w:cs="Calibri"/>
          <w:lang w:val="en-US"/>
        </w:rPr>
        <w:t xml:space="preserve"> </w:t>
      </w:r>
      <w:r w:rsidR="00F456A2" w:rsidRPr="00145237">
        <w:rPr>
          <w:rFonts w:ascii="Calibri" w:hAnsi="Calibri" w:cs="Calibri"/>
          <w:lang w:val="en-US"/>
        </w:rPr>
        <w:t>examines</w:t>
      </w:r>
      <w:r w:rsidR="00F727A4" w:rsidRPr="00145237">
        <w:rPr>
          <w:rFonts w:ascii="Calibri" w:hAnsi="Calibri" w:cs="Calibri"/>
          <w:lang w:val="en-US"/>
        </w:rPr>
        <w:t xml:space="preserve"> Kabbalistic and </w:t>
      </w:r>
      <w:proofErr w:type="spellStart"/>
      <w:r w:rsidR="00F727A4" w:rsidRPr="00145237">
        <w:rPr>
          <w:rFonts w:ascii="Calibri" w:eastAsia="Times New Roman" w:hAnsi="Calibri" w:cs="Calibri"/>
        </w:rPr>
        <w:t>Ismāʿīlī</w:t>
      </w:r>
      <w:proofErr w:type="spellEnd"/>
      <w:r w:rsidR="00F727A4" w:rsidRPr="00145237">
        <w:rPr>
          <w:rFonts w:ascii="Calibri" w:hAnsi="Calibri" w:cs="Calibri"/>
          <w:lang w:val="en-US"/>
        </w:rPr>
        <w:t xml:space="preserve"> practices </w:t>
      </w:r>
      <w:r w:rsidR="00F456A2" w:rsidRPr="00145237">
        <w:rPr>
          <w:rFonts w:ascii="Calibri" w:hAnsi="Calibri" w:cs="Calibri"/>
          <w:lang w:val="en-US"/>
        </w:rPr>
        <w:t>that veer</w:t>
      </w:r>
      <w:r w:rsidR="00F6031F" w:rsidRPr="00145237">
        <w:rPr>
          <w:rFonts w:ascii="Calibri" w:hAnsi="Calibri" w:cs="Calibri"/>
          <w:lang w:val="en-US"/>
        </w:rPr>
        <w:t>ed</w:t>
      </w:r>
      <w:r w:rsidR="00F456A2" w:rsidRPr="00145237">
        <w:rPr>
          <w:rFonts w:ascii="Calibri" w:hAnsi="Calibri" w:cs="Calibri"/>
          <w:lang w:val="en-US"/>
        </w:rPr>
        <w:t xml:space="preserve"> perilously close to imitating God: the </w:t>
      </w:r>
      <w:proofErr w:type="spellStart"/>
      <w:r w:rsidR="00F456A2" w:rsidRPr="00145237">
        <w:rPr>
          <w:rFonts w:ascii="Calibri" w:hAnsi="Calibri" w:cs="Calibri"/>
          <w:i/>
        </w:rPr>
        <w:t>Sefer</w:t>
      </w:r>
      <w:proofErr w:type="spellEnd"/>
      <w:r w:rsidR="00F456A2" w:rsidRPr="00145237">
        <w:rPr>
          <w:rFonts w:ascii="Calibri" w:hAnsi="Calibri" w:cs="Calibri"/>
          <w:i/>
        </w:rPr>
        <w:t xml:space="preserve"> </w:t>
      </w:r>
      <w:proofErr w:type="spellStart"/>
      <w:r w:rsidR="00F456A2" w:rsidRPr="00145237">
        <w:rPr>
          <w:rFonts w:ascii="Calibri" w:hAnsi="Calibri" w:cs="Calibri"/>
          <w:i/>
        </w:rPr>
        <w:t>Yetzirah</w:t>
      </w:r>
      <w:r w:rsidR="00F456A2" w:rsidRPr="00145237">
        <w:rPr>
          <w:rFonts w:ascii="Calibri" w:hAnsi="Calibri" w:cs="Calibri"/>
        </w:rPr>
        <w:t>’s</w:t>
      </w:r>
      <w:proofErr w:type="spellEnd"/>
      <w:r w:rsidR="00F456A2" w:rsidRPr="00145237">
        <w:rPr>
          <w:rFonts w:ascii="Calibri" w:hAnsi="Calibri" w:cs="Calibri"/>
          <w:lang w:val="en-US"/>
        </w:rPr>
        <w:t xml:space="preserve"> instructions for making a golem, and </w:t>
      </w:r>
      <w:proofErr w:type="spellStart"/>
      <w:r w:rsidR="00F456A2" w:rsidRPr="00145237">
        <w:rPr>
          <w:rFonts w:ascii="Calibri" w:hAnsi="Calibri" w:cs="Calibri"/>
          <w:lang w:val="en-US"/>
        </w:rPr>
        <w:t>Jābir</w:t>
      </w:r>
      <w:proofErr w:type="spellEnd"/>
      <w:r w:rsidR="00F456A2" w:rsidRPr="00145237">
        <w:rPr>
          <w:rFonts w:ascii="Calibri" w:hAnsi="Calibri" w:cs="Calibri"/>
          <w:lang w:val="en-US"/>
        </w:rPr>
        <w:t xml:space="preserve"> ibn </w:t>
      </w:r>
      <w:proofErr w:type="spellStart"/>
      <w:r w:rsidR="00F456A2" w:rsidRPr="00145237">
        <w:rPr>
          <w:rFonts w:ascii="Calibri" w:hAnsi="Calibri" w:cs="Calibri"/>
          <w:lang w:val="en-US"/>
        </w:rPr>
        <w:t>Hayyān’s</w:t>
      </w:r>
      <w:proofErr w:type="spellEnd"/>
      <w:r w:rsidR="00F456A2" w:rsidRPr="00145237">
        <w:rPr>
          <w:rFonts w:ascii="Calibri" w:hAnsi="Calibri" w:cs="Calibri"/>
          <w:lang w:val="en-US"/>
        </w:rPr>
        <w:t xml:space="preserve"> alchemical recipes for creating life. </w:t>
      </w:r>
      <w:r w:rsidR="00C55F5A" w:rsidRPr="00145237">
        <w:rPr>
          <w:rFonts w:ascii="Calibri" w:hAnsi="Calibri" w:cs="Calibri"/>
          <w:lang w:val="en-US"/>
        </w:rPr>
        <w:t>In divergent but remarkably parallel ways, both secret</w:t>
      </w:r>
      <w:r w:rsidR="00F456A2" w:rsidRPr="00145237">
        <w:rPr>
          <w:rFonts w:ascii="Calibri" w:hAnsi="Calibri" w:cs="Calibri"/>
          <w:lang w:val="en-US"/>
        </w:rPr>
        <w:t xml:space="preserve"> traditions </w:t>
      </w:r>
      <w:r w:rsidR="00C55F5A" w:rsidRPr="00145237">
        <w:rPr>
          <w:rFonts w:ascii="Calibri" w:hAnsi="Calibri" w:cs="Calibri"/>
          <w:lang w:val="en-US"/>
        </w:rPr>
        <w:t xml:space="preserve">allow practitioners to create artificial life by </w:t>
      </w:r>
      <w:r w:rsidR="00F456A2" w:rsidRPr="00145237">
        <w:rPr>
          <w:rFonts w:ascii="Calibri" w:hAnsi="Calibri" w:cs="Calibri"/>
          <w:lang w:val="en-US"/>
        </w:rPr>
        <w:t>endow</w:t>
      </w:r>
      <w:r w:rsidR="00C55F5A" w:rsidRPr="00145237">
        <w:rPr>
          <w:rFonts w:ascii="Calibri" w:hAnsi="Calibri" w:cs="Calibri"/>
          <w:lang w:val="en-US"/>
        </w:rPr>
        <w:t>ing</w:t>
      </w:r>
      <w:r w:rsidR="00F727A4" w:rsidRPr="00145237">
        <w:rPr>
          <w:rFonts w:ascii="Calibri" w:hAnsi="Calibri" w:cs="Calibri"/>
          <w:lang w:val="en-US"/>
        </w:rPr>
        <w:t xml:space="preserve"> </w:t>
      </w:r>
      <w:r w:rsidR="00C55F5A" w:rsidRPr="00145237">
        <w:rPr>
          <w:rFonts w:ascii="Calibri" w:hAnsi="Calibri" w:cs="Calibri"/>
          <w:lang w:val="en-US"/>
        </w:rPr>
        <w:t xml:space="preserve">words, </w:t>
      </w:r>
      <w:r w:rsidR="00F727A4" w:rsidRPr="00145237">
        <w:rPr>
          <w:rFonts w:ascii="Calibri" w:hAnsi="Calibri" w:cs="Calibri"/>
          <w:lang w:val="en-US"/>
        </w:rPr>
        <w:t>letters and figures with transformative powers.</w:t>
      </w:r>
      <w:r w:rsidR="00E53C35" w:rsidRPr="00145237">
        <w:rPr>
          <w:rFonts w:ascii="Calibri" w:hAnsi="Calibri" w:cs="Calibri"/>
          <w:lang w:val="en-US"/>
        </w:rPr>
        <w:t xml:space="preserve"> </w:t>
      </w:r>
      <w:proofErr w:type="spellStart"/>
      <w:r w:rsidR="00E53C35" w:rsidRPr="00145237">
        <w:rPr>
          <w:rFonts w:ascii="Calibri" w:hAnsi="Calibri" w:cs="Calibri"/>
          <w:lang w:val="en-US"/>
        </w:rPr>
        <w:t>Spira</w:t>
      </w:r>
      <w:proofErr w:type="spellEnd"/>
      <w:r w:rsidR="00EF2896" w:rsidRPr="00145237">
        <w:rPr>
          <w:rFonts w:ascii="Calibri" w:hAnsi="Calibri" w:cs="Calibri"/>
          <w:lang w:val="en-US"/>
        </w:rPr>
        <w:t xml:space="preserve">, </w:t>
      </w:r>
      <w:r w:rsidR="00145237">
        <w:rPr>
          <w:rFonts w:ascii="Calibri" w:hAnsi="Calibri" w:cs="Calibri"/>
          <w:lang w:val="en-US"/>
        </w:rPr>
        <w:t>studying a</w:t>
      </w:r>
      <w:r w:rsidR="00EF2896" w:rsidRPr="00145237">
        <w:rPr>
          <w:rFonts w:ascii="Calibri" w:hAnsi="Calibri" w:cs="Calibri"/>
          <w:lang w:val="en-US"/>
        </w:rPr>
        <w:t xml:space="preserve"> </w:t>
      </w:r>
      <w:r w:rsidR="00145237" w:rsidRPr="00145237">
        <w:rPr>
          <w:rFonts w:ascii="Calibri" w:eastAsia="Times New Roman" w:hAnsi="Calibri" w:cs="Calibri"/>
        </w:rPr>
        <w:t xml:space="preserve">Bachelor of Science in Economics </w:t>
      </w:r>
      <w:r w:rsidR="00EF2896" w:rsidRPr="00145237">
        <w:rPr>
          <w:rFonts w:ascii="Calibri" w:hAnsi="Calibri" w:cs="Calibri"/>
          <w:lang w:val="en-US"/>
        </w:rPr>
        <w:t>at MIT,</w:t>
      </w:r>
      <w:r w:rsidR="00E53C35" w:rsidRPr="00145237">
        <w:rPr>
          <w:rFonts w:ascii="Calibri" w:hAnsi="Calibri" w:cs="Calibri"/>
          <w:lang w:val="en-US"/>
        </w:rPr>
        <w:t xml:space="preserve"> examines the computational practices at work in </w:t>
      </w:r>
      <w:r w:rsidR="00F456A2" w:rsidRPr="00145237">
        <w:rPr>
          <w:rFonts w:ascii="Calibri" w:hAnsi="Calibri" w:cs="Calibri"/>
          <w:lang w:val="en-US"/>
        </w:rPr>
        <w:t>each</w:t>
      </w:r>
      <w:r w:rsidR="00E53C35" w:rsidRPr="00145237">
        <w:rPr>
          <w:rFonts w:ascii="Calibri" w:hAnsi="Calibri" w:cs="Calibri"/>
          <w:lang w:val="en-US"/>
        </w:rPr>
        <w:t xml:space="preserve">: the </w:t>
      </w:r>
      <w:proofErr w:type="spellStart"/>
      <w:r w:rsidR="00E53C35" w:rsidRPr="00145237">
        <w:rPr>
          <w:rFonts w:ascii="Calibri" w:hAnsi="Calibri" w:cs="Calibri"/>
          <w:i/>
        </w:rPr>
        <w:t>Sefer</w:t>
      </w:r>
      <w:proofErr w:type="spellEnd"/>
      <w:r w:rsidR="00E53C35" w:rsidRPr="00145237">
        <w:rPr>
          <w:rFonts w:ascii="Calibri" w:hAnsi="Calibri" w:cs="Calibri"/>
          <w:i/>
        </w:rPr>
        <w:t xml:space="preserve"> </w:t>
      </w:r>
      <w:proofErr w:type="spellStart"/>
      <w:r w:rsidR="00E53C35" w:rsidRPr="00145237">
        <w:rPr>
          <w:rFonts w:ascii="Calibri" w:hAnsi="Calibri" w:cs="Calibri"/>
          <w:i/>
        </w:rPr>
        <w:t>Yetzirah</w:t>
      </w:r>
      <w:r w:rsidR="00E53C35" w:rsidRPr="00145237">
        <w:rPr>
          <w:rFonts w:ascii="Calibri" w:hAnsi="Calibri" w:cs="Calibri"/>
        </w:rPr>
        <w:t>’s</w:t>
      </w:r>
      <w:proofErr w:type="spellEnd"/>
      <w:r w:rsidR="00E53C35" w:rsidRPr="00145237">
        <w:rPr>
          <w:rFonts w:ascii="Calibri" w:hAnsi="Calibri" w:cs="Calibri"/>
          <w:lang w:val="en-US"/>
        </w:rPr>
        <w:t xml:space="preserve"> </w:t>
      </w:r>
      <w:r w:rsidR="00244DDB" w:rsidRPr="00145237">
        <w:rPr>
          <w:rFonts w:ascii="Calibri" w:hAnsi="Calibri" w:cs="Calibri"/>
          <w:lang w:val="en-US"/>
        </w:rPr>
        <w:t>algorithmic and also surprisingly emb</w:t>
      </w:r>
      <w:r w:rsidR="00244DDB" w:rsidRPr="00146988">
        <w:rPr>
          <w:rFonts w:ascii="Calibri" w:hAnsi="Calibri" w:cs="Calibri"/>
          <w:lang w:val="en-US"/>
        </w:rPr>
        <w:t xml:space="preserve">odied </w:t>
      </w:r>
      <w:r w:rsidR="00F6031F">
        <w:rPr>
          <w:rFonts w:ascii="Calibri" w:hAnsi="Calibri" w:cs="Calibri"/>
          <w:lang w:val="en-US"/>
        </w:rPr>
        <w:t>recipe for</w:t>
      </w:r>
      <w:r w:rsidR="00244DDB" w:rsidRPr="00146988">
        <w:rPr>
          <w:rFonts w:ascii="Calibri" w:hAnsi="Calibri" w:cs="Calibri"/>
          <w:lang w:val="en-US"/>
        </w:rPr>
        <w:t xml:space="preserve"> creating a golem</w:t>
      </w:r>
      <w:r w:rsidR="00E53C35" w:rsidRPr="00146988">
        <w:rPr>
          <w:rFonts w:ascii="Calibri" w:hAnsi="Calibri" w:cs="Calibri"/>
          <w:lang w:val="en-US"/>
        </w:rPr>
        <w:t xml:space="preserve">, and </w:t>
      </w:r>
      <w:proofErr w:type="spellStart"/>
      <w:r w:rsidR="00F727A4" w:rsidRPr="00146988">
        <w:rPr>
          <w:rFonts w:ascii="Calibri" w:hAnsi="Calibri" w:cs="Calibri"/>
          <w:lang w:val="en-US"/>
        </w:rPr>
        <w:t>Jābir</w:t>
      </w:r>
      <w:r w:rsidR="00F456A2" w:rsidRPr="00146988">
        <w:rPr>
          <w:rFonts w:ascii="Calibri" w:hAnsi="Calibri" w:cs="Calibri"/>
          <w:lang w:val="en-US"/>
        </w:rPr>
        <w:t>’s</w:t>
      </w:r>
      <w:proofErr w:type="spellEnd"/>
      <w:r w:rsidR="00F456A2" w:rsidRPr="00146988">
        <w:rPr>
          <w:rFonts w:ascii="Calibri" w:hAnsi="Calibri" w:cs="Calibri"/>
          <w:lang w:val="en-US"/>
        </w:rPr>
        <w:t xml:space="preserve"> </w:t>
      </w:r>
      <w:r w:rsidR="00F727A4" w:rsidRPr="00146988">
        <w:rPr>
          <w:rFonts w:ascii="Calibri" w:hAnsi="Calibri" w:cs="Calibri"/>
          <w:lang w:val="en-US"/>
        </w:rPr>
        <w:t xml:space="preserve">science of </w:t>
      </w:r>
      <w:r w:rsidR="00F727A4" w:rsidRPr="00146988">
        <w:rPr>
          <w:rFonts w:ascii="Calibri" w:hAnsi="Calibri" w:cs="Calibri"/>
          <w:lang w:val="en-US"/>
        </w:rPr>
        <w:lastRenderedPageBreak/>
        <w:t>balance (</w:t>
      </w:r>
      <w:proofErr w:type="spellStart"/>
      <w:r w:rsidR="00F727A4" w:rsidRPr="00146988">
        <w:rPr>
          <w:rFonts w:ascii="Calibri" w:hAnsi="Calibri" w:cs="Calibri"/>
          <w:i/>
          <w:iCs/>
          <w:lang w:val="en-US"/>
        </w:rPr>
        <w:t>mizān</w:t>
      </w:r>
      <w:proofErr w:type="spellEnd"/>
      <w:r w:rsidR="00F727A4" w:rsidRPr="00146988">
        <w:rPr>
          <w:rFonts w:ascii="Calibri" w:hAnsi="Calibri" w:cs="Calibri"/>
          <w:lang w:val="en-US"/>
        </w:rPr>
        <w:t>)</w:t>
      </w:r>
      <w:r w:rsidR="00F6031F">
        <w:rPr>
          <w:rFonts w:ascii="Calibri" w:hAnsi="Calibri" w:cs="Calibri"/>
          <w:lang w:val="en-US"/>
        </w:rPr>
        <w:t>,</w:t>
      </w:r>
      <w:r w:rsidR="00F727A4" w:rsidRPr="00146988">
        <w:rPr>
          <w:rFonts w:ascii="Calibri" w:hAnsi="Calibri" w:cs="Calibri"/>
          <w:lang w:val="en-US"/>
        </w:rPr>
        <w:t xml:space="preserve"> crucial for his practical experiments in alchemy</w:t>
      </w:r>
      <w:r w:rsidR="00F6031F">
        <w:rPr>
          <w:rFonts w:ascii="Calibri" w:hAnsi="Calibri" w:cs="Calibri"/>
          <w:lang w:val="en-US"/>
        </w:rPr>
        <w:t>,</w:t>
      </w:r>
      <w:r w:rsidR="00F727A4" w:rsidRPr="00146988">
        <w:rPr>
          <w:rFonts w:ascii="Calibri" w:hAnsi="Calibri" w:cs="Calibri"/>
          <w:lang w:val="en-US"/>
        </w:rPr>
        <w:t xml:space="preserve"> </w:t>
      </w:r>
      <w:r w:rsidR="00E53C35" w:rsidRPr="00146988">
        <w:rPr>
          <w:rFonts w:ascii="Calibri" w:hAnsi="Calibri" w:cs="Calibri"/>
          <w:lang w:val="en-US"/>
        </w:rPr>
        <w:t xml:space="preserve">that </w:t>
      </w:r>
      <w:r w:rsidR="00F727A4" w:rsidRPr="00146988">
        <w:rPr>
          <w:rFonts w:ascii="Calibri" w:hAnsi="Calibri" w:cs="Calibri"/>
          <w:lang w:val="en-US"/>
        </w:rPr>
        <w:t>also yields a proto-computer</w:t>
      </w:r>
      <w:r w:rsidR="00E53C35" w:rsidRPr="00146988">
        <w:rPr>
          <w:rFonts w:ascii="Calibri" w:hAnsi="Calibri" w:cs="Calibri"/>
          <w:lang w:val="en-US"/>
        </w:rPr>
        <w:t>.</w:t>
      </w:r>
      <w:r w:rsidR="00F456A2" w:rsidRPr="00146988">
        <w:rPr>
          <w:rFonts w:ascii="Calibri" w:hAnsi="Calibri" w:cs="Calibri"/>
          <w:lang w:val="en-US"/>
        </w:rPr>
        <w:t xml:space="preserve"> </w:t>
      </w:r>
    </w:p>
    <w:p w14:paraId="71DEDA2A" w14:textId="3DB22AA9" w:rsidR="00D86001" w:rsidRPr="00146988" w:rsidRDefault="00CF5617" w:rsidP="00EF2896">
      <w:pPr>
        <w:rPr>
          <w:rFonts w:ascii="Calibri" w:hAnsi="Calibri" w:cs="Calibri"/>
          <w:lang w:val="en-US"/>
        </w:rPr>
      </w:pPr>
      <w:r w:rsidRPr="00146988">
        <w:rPr>
          <w:rFonts w:ascii="Calibri" w:hAnsi="Calibri" w:cs="Calibri"/>
          <w:lang w:val="en-US"/>
        </w:rPr>
        <w:tab/>
      </w:r>
      <w:proofErr w:type="spellStart"/>
      <w:r w:rsidR="0017675A" w:rsidRPr="00146988">
        <w:rPr>
          <w:rFonts w:ascii="Calibri" w:hAnsi="Calibri" w:cs="Calibri"/>
          <w:lang w:val="en-US"/>
        </w:rPr>
        <w:t>Toraman</w:t>
      </w:r>
      <w:r w:rsidR="00907DF1" w:rsidRPr="00146988">
        <w:rPr>
          <w:rFonts w:ascii="Calibri" w:hAnsi="Calibri" w:cs="Calibri"/>
          <w:lang w:val="en-US"/>
        </w:rPr>
        <w:t>’s</w:t>
      </w:r>
      <w:proofErr w:type="spellEnd"/>
      <w:r w:rsidR="00907DF1" w:rsidRPr="00146988">
        <w:rPr>
          <w:rFonts w:ascii="Calibri" w:hAnsi="Calibri" w:cs="Calibri"/>
          <w:lang w:val="en-US"/>
        </w:rPr>
        <w:t xml:space="preserve"> “</w:t>
      </w:r>
      <w:r w:rsidR="00907DF1" w:rsidRPr="00146988">
        <w:rPr>
          <w:rFonts w:ascii="Calibri" w:hAnsi="Calibri" w:cs="Calibri"/>
          <w:bCs/>
        </w:rPr>
        <w:t>Dreaming of Emperors:</w:t>
      </w:r>
      <w:r w:rsidRPr="00146988">
        <w:rPr>
          <w:rFonts w:ascii="Calibri" w:hAnsi="Calibri" w:cs="Calibri"/>
          <w:lang w:val="en-US"/>
        </w:rPr>
        <w:t xml:space="preserve"> </w:t>
      </w:r>
      <w:r w:rsidR="00907DF1" w:rsidRPr="00146988">
        <w:rPr>
          <w:rFonts w:ascii="Calibri" w:hAnsi="Calibri" w:cs="Calibri"/>
          <w:bCs/>
        </w:rPr>
        <w:t xml:space="preserve">The Occulted Geometry of a Sixteenth-Century Ottoman Manuscript and Its </w:t>
      </w:r>
      <w:proofErr w:type="spellStart"/>
      <w:r w:rsidR="00907DF1" w:rsidRPr="00146988">
        <w:rPr>
          <w:rFonts w:ascii="Calibri" w:hAnsi="Calibri" w:cs="Calibri"/>
          <w:bCs/>
        </w:rPr>
        <w:t>Reemergence</w:t>
      </w:r>
      <w:proofErr w:type="spellEnd"/>
      <w:r w:rsidR="00907DF1" w:rsidRPr="00146988">
        <w:rPr>
          <w:rFonts w:ascii="Calibri" w:hAnsi="Calibri" w:cs="Calibri"/>
          <w:bCs/>
        </w:rPr>
        <w:t xml:space="preserve"> in </w:t>
      </w:r>
      <w:r w:rsidR="00907DF1" w:rsidRPr="00146988">
        <w:rPr>
          <w:rFonts w:ascii="Calibri" w:eastAsia="Times New Roman" w:hAnsi="Calibri" w:cs="Calibri"/>
          <w:bCs/>
          <w:color w:val="000000"/>
          <w:shd w:val="clear" w:color="auto" w:fill="FFFFFF"/>
        </w:rPr>
        <w:t>Neural Network Generated Images”</w:t>
      </w:r>
      <w:r w:rsidR="0017675A" w:rsidRPr="00146988">
        <w:rPr>
          <w:rFonts w:ascii="Calibri" w:hAnsi="Calibri" w:cs="Calibri"/>
          <w:lang w:val="en-US"/>
        </w:rPr>
        <w:t xml:space="preserve"> </w:t>
      </w:r>
      <w:r w:rsidR="009B22A4" w:rsidRPr="00146988">
        <w:rPr>
          <w:rFonts w:ascii="Calibri" w:hAnsi="Calibri" w:cs="Calibri"/>
          <w:lang w:val="en-US"/>
        </w:rPr>
        <w:t xml:space="preserve">argues that </w:t>
      </w:r>
      <w:r w:rsidR="009B22A4" w:rsidRPr="00146988">
        <w:rPr>
          <w:rFonts w:ascii="Calibri" w:eastAsia="Times New Roman" w:hAnsi="Calibri" w:cs="Calibri"/>
          <w:bCs/>
          <w:color w:val="000000" w:themeColor="text1"/>
          <w:bdr w:val="none" w:sz="0" w:space="0" w:color="auto" w:frame="1"/>
        </w:rPr>
        <w:t xml:space="preserve">a sixteenth-century Ottoman portrait manuscript and Google’s computer-vision program </w:t>
      </w:r>
      <w:proofErr w:type="spellStart"/>
      <w:r w:rsidR="009B22A4" w:rsidRPr="00146988">
        <w:rPr>
          <w:rFonts w:ascii="Calibri" w:eastAsia="Times New Roman" w:hAnsi="Calibri" w:cs="Calibri"/>
          <w:bCs/>
          <w:color w:val="000000" w:themeColor="text1"/>
          <w:bdr w:val="none" w:sz="0" w:space="0" w:color="auto" w:frame="1"/>
        </w:rPr>
        <w:t>DeepDream</w:t>
      </w:r>
      <w:proofErr w:type="spellEnd"/>
      <w:r w:rsidR="009B22A4" w:rsidRPr="00146988">
        <w:rPr>
          <w:rFonts w:ascii="Calibri" w:eastAsia="Times New Roman" w:hAnsi="Calibri" w:cs="Calibri"/>
          <w:bCs/>
          <w:color w:val="000000" w:themeColor="text1"/>
          <w:bdr w:val="none" w:sz="0" w:space="0" w:color="auto" w:frame="1"/>
        </w:rPr>
        <w:t xml:space="preserve"> both appeal to an intimate, scrutinizing gaze that </w:t>
      </w:r>
      <w:r w:rsidR="00F6031F">
        <w:rPr>
          <w:rFonts w:ascii="Calibri" w:eastAsia="Times New Roman" w:hAnsi="Calibri" w:cs="Calibri"/>
          <w:bCs/>
          <w:color w:val="000000" w:themeColor="text1"/>
          <w:bdr w:val="none" w:sz="0" w:space="0" w:color="auto" w:frame="1"/>
        </w:rPr>
        <w:t>discovers</w:t>
      </w:r>
      <w:r w:rsidR="009B22A4" w:rsidRPr="00146988">
        <w:rPr>
          <w:rFonts w:ascii="Calibri" w:eastAsia="Times New Roman" w:hAnsi="Calibri" w:cs="Calibri"/>
          <w:bCs/>
          <w:color w:val="000000" w:themeColor="text1"/>
          <w:bdr w:val="none" w:sz="0" w:space="0" w:color="auto" w:frame="1"/>
        </w:rPr>
        <w:t xml:space="preserve"> life in non-figurative patterns.</w:t>
      </w:r>
      <w:r w:rsidR="00E53C35" w:rsidRPr="00146988">
        <w:rPr>
          <w:rFonts w:ascii="Calibri" w:eastAsia="Times New Roman" w:hAnsi="Calibri" w:cs="Calibri"/>
          <w:bCs/>
          <w:color w:val="000000" w:themeColor="text1"/>
          <w:bdr w:val="none" w:sz="0" w:space="0" w:color="auto" w:frame="1"/>
        </w:rPr>
        <w:t xml:space="preserve"> </w:t>
      </w:r>
      <w:proofErr w:type="spellStart"/>
      <w:r w:rsidR="00907DF1" w:rsidRPr="00146988">
        <w:rPr>
          <w:rFonts w:ascii="Calibri" w:eastAsia="Times New Roman" w:hAnsi="Calibri" w:cs="Calibri"/>
          <w:bCs/>
          <w:color w:val="000000" w:themeColor="text1"/>
          <w:bdr w:val="none" w:sz="0" w:space="0" w:color="auto" w:frame="1"/>
        </w:rPr>
        <w:t>Toraman</w:t>
      </w:r>
      <w:proofErr w:type="spellEnd"/>
      <w:r w:rsidR="00EF2896" w:rsidRPr="00146988">
        <w:rPr>
          <w:rFonts w:ascii="Calibri" w:eastAsia="Times New Roman" w:hAnsi="Calibri" w:cs="Calibri"/>
          <w:bCs/>
          <w:color w:val="000000" w:themeColor="text1"/>
          <w:bdr w:val="none" w:sz="0" w:space="0" w:color="auto" w:frame="1"/>
        </w:rPr>
        <w:t>, a composer and Ph.D. student in Music Composition,</w:t>
      </w:r>
      <w:r w:rsidR="00907DF1" w:rsidRPr="00146988">
        <w:rPr>
          <w:rFonts w:ascii="Calibri" w:eastAsia="Times New Roman" w:hAnsi="Calibri" w:cs="Calibri"/>
          <w:bCs/>
          <w:color w:val="000000" w:themeColor="text1"/>
          <w:bdr w:val="none" w:sz="0" w:space="0" w:color="auto" w:frame="1"/>
        </w:rPr>
        <w:t xml:space="preserve"> draws on contemporary art historians who deploy Ibn </w:t>
      </w:r>
      <w:proofErr w:type="spellStart"/>
      <w:r w:rsidR="00907DF1" w:rsidRPr="00146988">
        <w:rPr>
          <w:rFonts w:ascii="Calibri" w:eastAsia="Times New Roman" w:hAnsi="Calibri" w:cs="Calibri"/>
          <w:bCs/>
          <w:color w:val="000000" w:themeColor="text1"/>
          <w:bdr w:val="none" w:sz="0" w:space="0" w:color="auto" w:frame="1"/>
        </w:rPr>
        <w:t>al-Haytham’s</w:t>
      </w:r>
      <w:proofErr w:type="spellEnd"/>
      <w:r w:rsidR="00907DF1" w:rsidRPr="00146988">
        <w:rPr>
          <w:rFonts w:ascii="Calibri" w:eastAsia="Times New Roman" w:hAnsi="Calibri" w:cs="Calibri"/>
          <w:bCs/>
          <w:color w:val="000000" w:themeColor="text1"/>
          <w:bdr w:val="none" w:sz="0" w:space="0" w:color="auto" w:frame="1"/>
        </w:rPr>
        <w:t xml:space="preserve"> theory of perception to argue that b</w:t>
      </w:r>
      <w:r w:rsidR="00E53C35" w:rsidRPr="00146988">
        <w:rPr>
          <w:rFonts w:ascii="Calibri" w:eastAsia="Times New Roman" w:hAnsi="Calibri" w:cs="Calibri"/>
          <w:bCs/>
          <w:color w:val="000000" w:themeColor="text1"/>
          <w:bdr w:val="none" w:sz="0" w:space="0" w:color="auto" w:frame="1"/>
        </w:rPr>
        <w:t>oth</w:t>
      </w:r>
      <w:r w:rsidR="00F6031F">
        <w:rPr>
          <w:rFonts w:ascii="Calibri" w:eastAsia="Times New Roman" w:hAnsi="Calibri" w:cs="Calibri"/>
          <w:bCs/>
          <w:color w:val="000000" w:themeColor="text1"/>
          <w:bdr w:val="none" w:sz="0" w:space="0" w:color="auto" w:frame="1"/>
        </w:rPr>
        <w:t xml:space="preserve"> bodies of work</w:t>
      </w:r>
      <w:r w:rsidR="00E53C35" w:rsidRPr="00146988">
        <w:rPr>
          <w:rFonts w:ascii="Calibri" w:eastAsia="Times New Roman" w:hAnsi="Calibri" w:cs="Calibri"/>
          <w:bCs/>
          <w:color w:val="000000" w:themeColor="text1"/>
          <w:bdr w:val="none" w:sz="0" w:space="0" w:color="auto" w:frame="1"/>
        </w:rPr>
        <w:t xml:space="preserve"> generate layers of ornament </w:t>
      </w:r>
      <w:r w:rsidR="00E53C35" w:rsidRPr="00146988">
        <w:rPr>
          <w:rFonts w:ascii="Calibri" w:hAnsi="Calibri" w:cs="Calibri"/>
          <w:lang w:val="en-US"/>
        </w:rPr>
        <w:t xml:space="preserve">that initially overwhelm </w:t>
      </w:r>
      <w:r w:rsidR="00E53C35" w:rsidRPr="00146988">
        <w:rPr>
          <w:rFonts w:ascii="Calibri" w:eastAsia="Times New Roman" w:hAnsi="Calibri" w:cs="Calibri"/>
        </w:rPr>
        <w:t>a viewer’s perception, then give it entry into the image by way of a small point.</w:t>
      </w:r>
      <w:r w:rsidR="009B22A4" w:rsidRPr="00146988">
        <w:rPr>
          <w:rFonts w:ascii="Calibri" w:eastAsia="Times New Roman" w:hAnsi="Calibri" w:cs="Calibri"/>
          <w:bCs/>
          <w:color w:val="000000" w:themeColor="text1"/>
          <w:bdr w:val="none" w:sz="0" w:space="0" w:color="auto" w:frame="1"/>
        </w:rPr>
        <w:t xml:space="preserve"> </w:t>
      </w:r>
      <w:r w:rsidR="00F456A2" w:rsidRPr="00146988">
        <w:rPr>
          <w:rFonts w:ascii="Calibri" w:hAnsi="Calibri" w:cs="Calibri"/>
          <w:lang w:val="en-US"/>
        </w:rPr>
        <w:t xml:space="preserve">I’m delighted that </w:t>
      </w:r>
      <w:proofErr w:type="spellStart"/>
      <w:r w:rsidR="00F456A2" w:rsidRPr="00146988">
        <w:rPr>
          <w:rFonts w:ascii="Calibri" w:hAnsi="Calibri" w:cs="Calibri"/>
          <w:lang w:val="en-US"/>
        </w:rPr>
        <w:t>Toraman</w:t>
      </w:r>
      <w:proofErr w:type="spellEnd"/>
      <w:r w:rsidR="00907DF1" w:rsidRPr="00146988">
        <w:rPr>
          <w:rFonts w:ascii="Calibri" w:hAnsi="Calibri" w:cs="Calibri"/>
          <w:lang w:val="en-US"/>
        </w:rPr>
        <w:t xml:space="preserve"> fruitfully</w:t>
      </w:r>
      <w:r w:rsidR="00F456A2" w:rsidRPr="00146988">
        <w:rPr>
          <w:rFonts w:ascii="Calibri" w:hAnsi="Calibri" w:cs="Calibri"/>
          <w:lang w:val="en-US"/>
        </w:rPr>
        <w:t xml:space="preserve"> extends my comparisons</w:t>
      </w:r>
      <w:r w:rsidR="00F6031F">
        <w:rPr>
          <w:rFonts w:ascii="Calibri" w:hAnsi="Calibri" w:cs="Calibri"/>
          <w:lang w:val="en-US"/>
        </w:rPr>
        <w:t xml:space="preserve"> </w:t>
      </w:r>
      <w:r w:rsidR="00F6031F" w:rsidRPr="00146988">
        <w:rPr>
          <w:rFonts w:ascii="Calibri" w:hAnsi="Calibri" w:cs="Calibri"/>
          <w:lang w:val="en-US"/>
        </w:rPr>
        <w:t>of embodied perception in Islamic and contemporary algorithmic art</w:t>
      </w:r>
      <w:r w:rsidR="00907DF1" w:rsidRPr="00146988">
        <w:rPr>
          <w:rFonts w:ascii="Calibri" w:hAnsi="Calibri" w:cs="Calibri"/>
          <w:lang w:val="en-US"/>
        </w:rPr>
        <w:t xml:space="preserve"> in </w:t>
      </w:r>
      <w:r w:rsidR="00907DF1" w:rsidRPr="00146988">
        <w:rPr>
          <w:rFonts w:ascii="Calibri" w:hAnsi="Calibri" w:cs="Calibri"/>
          <w:i/>
          <w:iCs/>
          <w:lang w:val="en-US"/>
        </w:rPr>
        <w:t xml:space="preserve">Enfoldment and Infinity: An </w:t>
      </w:r>
      <w:r w:rsidR="00F6031F">
        <w:rPr>
          <w:rFonts w:ascii="Calibri" w:hAnsi="Calibri" w:cs="Calibri"/>
          <w:i/>
          <w:iCs/>
          <w:lang w:val="en-US"/>
        </w:rPr>
        <w:t>Islamic</w:t>
      </w:r>
      <w:r w:rsidR="00907DF1" w:rsidRPr="00146988">
        <w:rPr>
          <w:rFonts w:ascii="Calibri" w:hAnsi="Calibri" w:cs="Calibri"/>
          <w:i/>
          <w:iCs/>
          <w:lang w:val="en-US"/>
        </w:rPr>
        <w:t xml:space="preserve"> Genealogy of New Media Art</w:t>
      </w:r>
      <w:r w:rsidR="00F456A2" w:rsidRPr="00146988">
        <w:rPr>
          <w:rFonts w:ascii="Calibri" w:hAnsi="Calibri" w:cs="Calibri"/>
          <w:lang w:val="en-US"/>
        </w:rPr>
        <w:t xml:space="preserve">. </w:t>
      </w:r>
      <w:r w:rsidR="00E53C35" w:rsidRPr="00146988">
        <w:rPr>
          <w:rFonts w:ascii="Calibri" w:hAnsi="Calibri" w:cs="Calibri"/>
          <w:lang w:val="en-US"/>
        </w:rPr>
        <w:t xml:space="preserve">I </w:t>
      </w:r>
      <w:r w:rsidR="00F456A2" w:rsidRPr="00146988">
        <w:rPr>
          <w:rFonts w:ascii="Calibri" w:hAnsi="Calibri" w:cs="Calibri"/>
          <w:lang w:val="en-US"/>
        </w:rPr>
        <w:t xml:space="preserve">can’t </w:t>
      </w:r>
      <w:r w:rsidR="00E53C35" w:rsidRPr="00146988">
        <w:rPr>
          <w:rFonts w:ascii="Calibri" w:hAnsi="Calibri" w:cs="Calibri"/>
          <w:lang w:val="en-US"/>
        </w:rPr>
        <w:t xml:space="preserve">bring myself to agree that </w:t>
      </w:r>
      <w:proofErr w:type="spellStart"/>
      <w:r w:rsidR="00E53C35" w:rsidRPr="00146988">
        <w:rPr>
          <w:rFonts w:ascii="Calibri" w:hAnsi="Calibri" w:cs="Calibri"/>
          <w:lang w:val="en-US"/>
        </w:rPr>
        <w:t>DeepDream’s</w:t>
      </w:r>
      <w:proofErr w:type="spellEnd"/>
      <w:r w:rsidR="00E53C35" w:rsidRPr="00146988">
        <w:rPr>
          <w:rFonts w:ascii="Calibri" w:hAnsi="Calibri" w:cs="Calibri"/>
          <w:lang w:val="en-US"/>
        </w:rPr>
        <w:t xml:space="preserve"> software produces an immanent infinite, but </w:t>
      </w:r>
      <w:proofErr w:type="spellStart"/>
      <w:r w:rsidR="009B22A4" w:rsidRPr="00146988">
        <w:rPr>
          <w:rFonts w:ascii="Calibri" w:eastAsia="Times New Roman" w:hAnsi="Calibri" w:cs="Calibri"/>
          <w:bCs/>
          <w:color w:val="000000" w:themeColor="text1"/>
          <w:bdr w:val="none" w:sz="0" w:space="0" w:color="auto" w:frame="1"/>
        </w:rPr>
        <w:t>Toraman’s</w:t>
      </w:r>
      <w:proofErr w:type="spellEnd"/>
      <w:r w:rsidR="009B22A4" w:rsidRPr="00146988">
        <w:rPr>
          <w:rFonts w:ascii="Calibri" w:eastAsia="Times New Roman" w:hAnsi="Calibri" w:cs="Calibri"/>
          <w:bCs/>
          <w:color w:val="000000" w:themeColor="text1"/>
          <w:bdr w:val="none" w:sz="0" w:space="0" w:color="auto" w:frame="1"/>
        </w:rPr>
        <w:t xml:space="preserve"> </w:t>
      </w:r>
      <w:r w:rsidR="00E53C35" w:rsidRPr="00146988">
        <w:rPr>
          <w:rFonts w:ascii="Calibri" w:eastAsia="Times New Roman" w:hAnsi="Calibri" w:cs="Calibri"/>
          <w:bCs/>
          <w:color w:val="000000" w:themeColor="text1"/>
          <w:bdr w:val="none" w:sz="0" w:space="0" w:color="auto" w:frame="1"/>
        </w:rPr>
        <w:t xml:space="preserve">comparison is boldly argued and her </w:t>
      </w:r>
      <w:r w:rsidR="009B22A4" w:rsidRPr="00146988">
        <w:rPr>
          <w:rFonts w:ascii="Calibri" w:eastAsia="Times New Roman" w:hAnsi="Calibri" w:cs="Calibri"/>
          <w:bCs/>
          <w:color w:val="000000" w:themeColor="text1"/>
          <w:bdr w:val="none" w:sz="0" w:space="0" w:color="auto" w:frame="1"/>
        </w:rPr>
        <w:t xml:space="preserve">analyses of </w:t>
      </w:r>
      <w:proofErr w:type="spellStart"/>
      <w:r w:rsidR="009B22A4" w:rsidRPr="00146988">
        <w:rPr>
          <w:rFonts w:ascii="Calibri" w:eastAsia="Times New Roman" w:hAnsi="Calibri" w:cs="Calibri"/>
          <w:bCs/>
          <w:color w:val="000000" w:themeColor="text1"/>
          <w:bdr w:val="none" w:sz="0" w:space="0" w:color="auto" w:frame="1"/>
        </w:rPr>
        <w:t>Nakka</w:t>
      </w:r>
      <w:r w:rsidR="009B22A4" w:rsidRPr="00146988">
        <w:rPr>
          <w:rFonts w:ascii="Calibri" w:eastAsia="Times New Roman" w:hAnsi="Calibri" w:cs="Calibri"/>
          <w:color w:val="000000" w:themeColor="text1"/>
          <w:shd w:val="clear" w:color="auto" w:fill="FFFFFF"/>
        </w:rPr>
        <w:t>ş</w:t>
      </w:r>
      <w:proofErr w:type="spellEnd"/>
      <w:r w:rsidR="009B22A4" w:rsidRPr="00146988">
        <w:rPr>
          <w:rFonts w:ascii="Calibri" w:eastAsia="Times New Roman" w:hAnsi="Calibri" w:cs="Calibri"/>
          <w:color w:val="000000" w:themeColor="text1"/>
          <w:shd w:val="clear" w:color="auto" w:fill="FFFFFF"/>
        </w:rPr>
        <w:t xml:space="preserve"> Osman</w:t>
      </w:r>
      <w:r w:rsidR="009B22A4" w:rsidRPr="00146988">
        <w:rPr>
          <w:rFonts w:ascii="Calibri" w:eastAsia="Times New Roman" w:hAnsi="Calibri" w:cs="Calibri"/>
          <w:color w:val="000000" w:themeColor="text1"/>
          <w:bdr w:val="none" w:sz="0" w:space="0" w:color="auto" w:frame="1"/>
        </w:rPr>
        <w:t xml:space="preserve">’s </w:t>
      </w:r>
      <w:r w:rsidR="00E53C35" w:rsidRPr="00146988">
        <w:rPr>
          <w:rFonts w:ascii="Calibri" w:eastAsia="Times New Roman" w:hAnsi="Calibri" w:cs="Calibri"/>
          <w:color w:val="000000" w:themeColor="text1"/>
          <w:bdr w:val="none" w:sz="0" w:space="0" w:color="auto" w:frame="1"/>
        </w:rPr>
        <w:t>portraits</w:t>
      </w:r>
      <w:r w:rsidR="00E53C35" w:rsidRPr="00146988">
        <w:rPr>
          <w:rFonts w:ascii="Calibri" w:hAnsi="Calibri" w:cs="Calibri"/>
          <w:lang w:val="en-US"/>
        </w:rPr>
        <w:t xml:space="preserve"> </w:t>
      </w:r>
      <w:r w:rsidR="00E53C35" w:rsidRPr="00146988">
        <w:rPr>
          <w:rFonts w:ascii="Calibri" w:eastAsia="Times New Roman" w:hAnsi="Calibri" w:cs="Calibri"/>
          <w:bCs/>
          <w:color w:val="000000" w:themeColor="text1"/>
          <w:bdr w:val="none" w:sz="0" w:space="0" w:color="auto" w:frame="1"/>
        </w:rPr>
        <w:t xml:space="preserve">exquisite and convincing. </w:t>
      </w:r>
    </w:p>
    <w:p w14:paraId="64F33468" w14:textId="611BD1C7" w:rsidR="00D86001" w:rsidRDefault="00534796" w:rsidP="00EF2896">
      <w:pPr>
        <w:rPr>
          <w:rFonts w:ascii="Calibri" w:eastAsia="Times New Roman" w:hAnsi="Calibri" w:cs="Calibri"/>
        </w:rPr>
      </w:pPr>
      <w:r w:rsidRPr="00146988">
        <w:rPr>
          <w:rFonts w:ascii="Calibri" w:hAnsi="Calibri" w:cs="Calibri"/>
          <w:lang w:val="en-US"/>
        </w:rPr>
        <w:tab/>
        <w:t xml:space="preserve">I am proud to share these fine essays with you. Please note that each work is </w:t>
      </w:r>
      <w:r w:rsidR="00EF2896" w:rsidRPr="00146988">
        <w:rPr>
          <w:rFonts w:ascii="Calibri" w:eastAsia="Times New Roman" w:hAnsi="Calibri" w:cs="Calibri"/>
        </w:rPr>
        <w:t xml:space="preserve">licensed under a </w:t>
      </w:r>
      <w:hyperlink r:id="rId7" w:history="1">
        <w:r w:rsidR="00EF2896" w:rsidRPr="00146988">
          <w:rPr>
            <w:rFonts w:ascii="Calibri" w:eastAsia="Times New Roman" w:hAnsi="Calibri" w:cs="Calibri"/>
            <w:color w:val="0000FF"/>
            <w:u w:val="single"/>
          </w:rPr>
          <w:t>Creative Commons Attribution-</w:t>
        </w:r>
        <w:proofErr w:type="spellStart"/>
        <w:r w:rsidR="00EF2896" w:rsidRPr="00146988">
          <w:rPr>
            <w:rFonts w:ascii="Calibri" w:eastAsia="Times New Roman" w:hAnsi="Calibri" w:cs="Calibri"/>
            <w:color w:val="0000FF"/>
            <w:u w:val="single"/>
          </w:rPr>
          <w:t>NonCommercial</w:t>
        </w:r>
        <w:proofErr w:type="spellEnd"/>
        <w:r w:rsidR="00EF2896" w:rsidRPr="00146988">
          <w:rPr>
            <w:rFonts w:ascii="Calibri" w:eastAsia="Times New Roman" w:hAnsi="Calibri" w:cs="Calibri"/>
            <w:color w:val="0000FF"/>
            <w:u w:val="single"/>
          </w:rPr>
          <w:t>-</w:t>
        </w:r>
        <w:proofErr w:type="spellStart"/>
        <w:r w:rsidR="00EF2896" w:rsidRPr="00146988">
          <w:rPr>
            <w:rFonts w:ascii="Calibri" w:eastAsia="Times New Roman" w:hAnsi="Calibri" w:cs="Calibri"/>
            <w:color w:val="0000FF"/>
            <w:u w:val="single"/>
          </w:rPr>
          <w:t>NoDerivatives</w:t>
        </w:r>
        <w:proofErr w:type="spellEnd"/>
        <w:r w:rsidR="00EF2896" w:rsidRPr="00146988">
          <w:rPr>
            <w:rFonts w:ascii="Calibri" w:eastAsia="Times New Roman" w:hAnsi="Calibri" w:cs="Calibri"/>
            <w:color w:val="0000FF"/>
            <w:u w:val="single"/>
          </w:rPr>
          <w:t xml:space="preserve"> 4.0 International License</w:t>
        </w:r>
      </w:hyperlink>
      <w:r w:rsidR="00EF2896" w:rsidRPr="00146988">
        <w:rPr>
          <w:rFonts w:ascii="Calibri" w:eastAsia="Times New Roman" w:hAnsi="Calibri" w:cs="Calibri"/>
        </w:rPr>
        <w:t>. Please contact me at marks[at]</w:t>
      </w:r>
      <w:proofErr w:type="spellStart"/>
      <w:r w:rsidR="00EF2896" w:rsidRPr="00146988">
        <w:rPr>
          <w:rFonts w:ascii="Calibri" w:eastAsia="Times New Roman" w:hAnsi="Calibri" w:cs="Calibri"/>
        </w:rPr>
        <w:t>sfu</w:t>
      </w:r>
      <w:proofErr w:type="spellEnd"/>
      <w:r w:rsidR="00EF2896" w:rsidRPr="00146988">
        <w:rPr>
          <w:rFonts w:ascii="Calibri" w:eastAsia="Times New Roman" w:hAnsi="Calibri" w:cs="Calibri"/>
        </w:rPr>
        <w:t>[dot]ca if you would like to get in touch with any of the writers.</w:t>
      </w:r>
    </w:p>
    <w:p w14:paraId="034B9E88" w14:textId="0B1EBB8E" w:rsidR="00E3047E" w:rsidRPr="00146988" w:rsidRDefault="00E3047E" w:rsidP="00EF2896">
      <w:pPr>
        <w:rPr>
          <w:rFonts w:ascii="Calibri" w:eastAsia="Times New Roman" w:hAnsi="Calibri" w:cs="Calibri"/>
        </w:rPr>
      </w:pPr>
      <w:r>
        <w:rPr>
          <w:rFonts w:ascii="Calibri" w:eastAsia="Times New Roman" w:hAnsi="Calibri" w:cs="Calibri"/>
        </w:rPr>
        <w:tab/>
        <w:t xml:space="preserve">Also included here is the full text of the film </w:t>
      </w:r>
      <w:bookmarkStart w:id="0" w:name="_GoBack"/>
      <w:r>
        <w:rPr>
          <w:rFonts w:ascii="Calibri" w:eastAsia="Times New Roman" w:hAnsi="Calibri" w:cs="Calibri"/>
        </w:rPr>
        <w:t>series I programmed in association with the course, “Secrets, Enigmas, and Operative Images.”</w:t>
      </w:r>
      <w:bookmarkEnd w:id="0"/>
    </w:p>
    <w:p w14:paraId="58E558DA" w14:textId="4D31C861" w:rsidR="0058503F" w:rsidRPr="00146988" w:rsidRDefault="0058503F" w:rsidP="00EF2896">
      <w:pPr>
        <w:rPr>
          <w:rFonts w:ascii="Calibri" w:hAnsi="Calibri" w:cs="Calibri"/>
          <w:lang w:val="en-US"/>
        </w:rPr>
      </w:pPr>
    </w:p>
    <w:p w14:paraId="07F8E873" w14:textId="5A38377D" w:rsidR="00026B8A" w:rsidRPr="00146988" w:rsidRDefault="00026B8A" w:rsidP="00EF2896">
      <w:pPr>
        <w:rPr>
          <w:rFonts w:ascii="Calibri" w:hAnsi="Calibri" w:cs="Calibri"/>
          <w:lang w:val="en-US"/>
        </w:rPr>
      </w:pPr>
    </w:p>
    <w:sectPr w:rsidR="00026B8A" w:rsidRPr="00146988" w:rsidSect="00FF40E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35D0" w14:textId="77777777" w:rsidR="00FD4125" w:rsidRDefault="00FD4125" w:rsidP="009D41CB">
      <w:r>
        <w:separator/>
      </w:r>
    </w:p>
  </w:endnote>
  <w:endnote w:type="continuationSeparator" w:id="0">
    <w:p w14:paraId="3D8F5E2A" w14:textId="77777777" w:rsidR="00FD4125" w:rsidRDefault="00FD4125" w:rsidP="009D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3F01" w14:textId="77777777" w:rsidR="00FD4125" w:rsidRDefault="00FD4125" w:rsidP="009D41CB">
      <w:r>
        <w:separator/>
      </w:r>
    </w:p>
  </w:footnote>
  <w:footnote w:type="continuationSeparator" w:id="0">
    <w:p w14:paraId="3D290E72" w14:textId="77777777" w:rsidR="00FD4125" w:rsidRDefault="00FD4125" w:rsidP="009D4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96"/>
    <w:rsid w:val="000058EE"/>
    <w:rsid w:val="00026B8A"/>
    <w:rsid w:val="000429B9"/>
    <w:rsid w:val="00071B70"/>
    <w:rsid w:val="000C22BB"/>
    <w:rsid w:val="0010601D"/>
    <w:rsid w:val="00110AD6"/>
    <w:rsid w:val="00145237"/>
    <w:rsid w:val="00146988"/>
    <w:rsid w:val="0017675A"/>
    <w:rsid w:val="001D4C8B"/>
    <w:rsid w:val="001E055F"/>
    <w:rsid w:val="001F6CBC"/>
    <w:rsid w:val="001F713C"/>
    <w:rsid w:val="00244DDB"/>
    <w:rsid w:val="00256CC8"/>
    <w:rsid w:val="00286D4B"/>
    <w:rsid w:val="003157DB"/>
    <w:rsid w:val="003526AC"/>
    <w:rsid w:val="0038768A"/>
    <w:rsid w:val="003915AE"/>
    <w:rsid w:val="003A1666"/>
    <w:rsid w:val="0040198E"/>
    <w:rsid w:val="0040542C"/>
    <w:rsid w:val="00417D29"/>
    <w:rsid w:val="00461F46"/>
    <w:rsid w:val="004658B8"/>
    <w:rsid w:val="00534796"/>
    <w:rsid w:val="00542033"/>
    <w:rsid w:val="00543ABD"/>
    <w:rsid w:val="005565F4"/>
    <w:rsid w:val="0058503F"/>
    <w:rsid w:val="00594BA6"/>
    <w:rsid w:val="005B2023"/>
    <w:rsid w:val="005E370F"/>
    <w:rsid w:val="005F499B"/>
    <w:rsid w:val="005F7CE5"/>
    <w:rsid w:val="0066457E"/>
    <w:rsid w:val="006A6DDE"/>
    <w:rsid w:val="007305AF"/>
    <w:rsid w:val="007453D3"/>
    <w:rsid w:val="00774809"/>
    <w:rsid w:val="00797C12"/>
    <w:rsid w:val="007A166A"/>
    <w:rsid w:val="007E3F09"/>
    <w:rsid w:val="00826C64"/>
    <w:rsid w:val="008760CA"/>
    <w:rsid w:val="008821BF"/>
    <w:rsid w:val="0089554E"/>
    <w:rsid w:val="00895DD1"/>
    <w:rsid w:val="008F1C4F"/>
    <w:rsid w:val="00907DF1"/>
    <w:rsid w:val="00935386"/>
    <w:rsid w:val="009834FE"/>
    <w:rsid w:val="009B22A4"/>
    <w:rsid w:val="009D41CB"/>
    <w:rsid w:val="00A0233E"/>
    <w:rsid w:val="00A30FE9"/>
    <w:rsid w:val="00A5478F"/>
    <w:rsid w:val="00B2350C"/>
    <w:rsid w:val="00B46E92"/>
    <w:rsid w:val="00B919F7"/>
    <w:rsid w:val="00C02596"/>
    <w:rsid w:val="00C55F5A"/>
    <w:rsid w:val="00CB6989"/>
    <w:rsid w:val="00CD2DC4"/>
    <w:rsid w:val="00CF5617"/>
    <w:rsid w:val="00D053CA"/>
    <w:rsid w:val="00D22455"/>
    <w:rsid w:val="00D51C5D"/>
    <w:rsid w:val="00D571F2"/>
    <w:rsid w:val="00D81883"/>
    <w:rsid w:val="00D86001"/>
    <w:rsid w:val="00DD733C"/>
    <w:rsid w:val="00E3047E"/>
    <w:rsid w:val="00E53C35"/>
    <w:rsid w:val="00EF2896"/>
    <w:rsid w:val="00F10D16"/>
    <w:rsid w:val="00F456A2"/>
    <w:rsid w:val="00F6031F"/>
    <w:rsid w:val="00F727A4"/>
    <w:rsid w:val="00FD4125"/>
    <w:rsid w:val="00FE6B98"/>
    <w:rsid w:val="00FF40EB"/>
    <w:rsid w:val="00FF58B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01528A7A"/>
  <w15:chartTrackingRefBased/>
  <w15:docId w15:val="{E9C8EB41-F9D3-D644-BA9B-FD3C243A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41CB"/>
    <w:rPr>
      <w:rFonts w:ascii="Times New Roman" w:hAnsi="Times New Roman" w:cs="Times New Roman"/>
      <w:lang w:val="en-US" w:eastAsia="zh-CN"/>
    </w:rPr>
  </w:style>
  <w:style w:type="character" w:customStyle="1" w:styleId="FootnoteTextChar">
    <w:name w:val="Footnote Text Char"/>
    <w:basedOn w:val="DefaultParagraphFont"/>
    <w:link w:val="FootnoteText"/>
    <w:uiPriority w:val="99"/>
    <w:rsid w:val="009D41CB"/>
    <w:rPr>
      <w:rFonts w:ascii="Times New Roman" w:hAnsi="Times New Roman" w:cs="Times New Roman"/>
      <w:lang w:val="en-US" w:eastAsia="zh-CN"/>
    </w:rPr>
  </w:style>
  <w:style w:type="character" w:styleId="FootnoteReference">
    <w:name w:val="footnote reference"/>
    <w:basedOn w:val="DefaultParagraphFont"/>
    <w:uiPriority w:val="99"/>
    <w:unhideWhenUsed/>
    <w:rsid w:val="009D41CB"/>
    <w:rPr>
      <w:vertAlign w:val="superscript"/>
    </w:rPr>
  </w:style>
  <w:style w:type="character" w:styleId="Hyperlink">
    <w:name w:val="Hyperlink"/>
    <w:basedOn w:val="DefaultParagraphFont"/>
    <w:uiPriority w:val="99"/>
    <w:unhideWhenUsed/>
    <w:rsid w:val="00774809"/>
    <w:rPr>
      <w:color w:val="0563C1" w:themeColor="hyperlink"/>
      <w:u w:val="single"/>
    </w:rPr>
  </w:style>
  <w:style w:type="character" w:styleId="UnresolvedMention">
    <w:name w:val="Unresolved Mention"/>
    <w:basedOn w:val="DefaultParagraphFont"/>
    <w:uiPriority w:val="99"/>
    <w:semiHidden/>
    <w:unhideWhenUsed/>
    <w:rsid w:val="00774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696242">
      <w:bodyDiv w:val="1"/>
      <w:marLeft w:val="0"/>
      <w:marRight w:val="0"/>
      <w:marTop w:val="0"/>
      <w:marBottom w:val="0"/>
      <w:divBdr>
        <w:top w:val="none" w:sz="0" w:space="0" w:color="auto"/>
        <w:left w:val="none" w:sz="0" w:space="0" w:color="auto"/>
        <w:bottom w:val="none" w:sz="0" w:space="0" w:color="auto"/>
        <w:right w:val="none" w:sz="0" w:space="0" w:color="auto"/>
      </w:divBdr>
    </w:div>
    <w:div w:id="18493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nc-nd/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megallery.com/chapter/disturbing-sympath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Marks</dc:creator>
  <cp:keywords/>
  <dc:description/>
  <cp:lastModifiedBy>Laura Marks</cp:lastModifiedBy>
  <cp:revision>53</cp:revision>
  <dcterms:created xsi:type="dcterms:W3CDTF">2019-02-04T22:35:00Z</dcterms:created>
  <dcterms:modified xsi:type="dcterms:W3CDTF">2019-03-24T01:49:00Z</dcterms:modified>
</cp:coreProperties>
</file>